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A8A" w:rsidRPr="00C059FB" w:rsidRDefault="007D2391" w:rsidP="00313A8D">
      <w:pPr>
        <w:widowControl w:val="0"/>
        <w:spacing w:after="0" w:line="240" w:lineRule="auto"/>
        <w:ind w:left="432" w:right="5616"/>
        <w:rPr>
          <w:b/>
          <w:color w:val="006BA8"/>
          <w:sz w:val="52"/>
          <w:szCs w:val="52"/>
        </w:rPr>
      </w:pPr>
      <w:r w:rsidRPr="00C059FB">
        <w:rPr>
          <w:b/>
          <w:noProof/>
          <w:color w:val="006BA8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B32EA9" wp14:editId="2A11EEA0">
                <wp:simplePos x="0" y="0"/>
                <wp:positionH relativeFrom="column">
                  <wp:posOffset>5447665</wp:posOffset>
                </wp:positionH>
                <wp:positionV relativeFrom="paragraph">
                  <wp:posOffset>67311</wp:posOffset>
                </wp:positionV>
                <wp:extent cx="2580005" cy="1581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000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391" w:rsidRDefault="007D2391" w:rsidP="00C059FB">
                            <w:pPr>
                              <w:spacing w:after="0"/>
                              <w:ind w:left="-288" w:firstLine="558"/>
                            </w:pPr>
                            <w:r>
                              <w:rPr>
                                <w:b/>
                                <w:noProof/>
                                <w:color w:val="006BA8"/>
                                <w:sz w:val="74"/>
                              </w:rPr>
                              <w:drawing>
                                <wp:inline distT="0" distB="0" distL="0" distR="0" wp14:anchorId="3BF91877" wp14:editId="5E2C68CB">
                                  <wp:extent cx="1786328" cy="1485900"/>
                                  <wp:effectExtent l="0" t="0" r="444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black &amp; white from disc.T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4299" cy="14925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32E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.95pt;margin-top:5.3pt;width:203.15pt;height:1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" fillcolor="white [3201]" stroked="f" strokeweight=".5pt">
                <v:textbox>
                  <w:txbxContent>
                    <w:p w:rsidR="007D2391" w:rsidRDefault="007D2391" w:rsidP="00C059FB">
                      <w:pPr>
                        <w:spacing w:after="0"/>
                        <w:ind w:left="-288" w:firstLine="558"/>
                      </w:pPr>
                      <w:r>
                        <w:rPr>
                          <w:b/>
                          <w:noProof/>
                          <w:color w:val="006BA8"/>
                          <w:sz w:val="74"/>
                        </w:rPr>
                        <w:drawing>
                          <wp:inline distT="0" distB="0" distL="0" distR="0" wp14:anchorId="3BF91877" wp14:editId="5E2C68CB">
                            <wp:extent cx="1786328" cy="1485900"/>
                            <wp:effectExtent l="0" t="0" r="444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black &amp; white from disc.T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4299" cy="14925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083D" w:rsidRPr="00C059FB">
        <w:rPr>
          <w:b/>
          <w:color w:val="006BA8"/>
          <w:sz w:val="52"/>
          <w:szCs w:val="52"/>
        </w:rPr>
        <w:t xml:space="preserve">MASSACHUSETTS COMMUNITY INVESTMENT </w:t>
      </w:r>
    </w:p>
    <w:p w:rsidR="00777214" w:rsidRPr="00C059FB" w:rsidRDefault="0033083D" w:rsidP="00313A8D">
      <w:pPr>
        <w:widowControl w:val="0"/>
        <w:spacing w:after="0" w:line="240" w:lineRule="auto"/>
        <w:ind w:left="432" w:right="5616"/>
        <w:rPr>
          <w:sz w:val="52"/>
          <w:szCs w:val="52"/>
        </w:rPr>
      </w:pPr>
      <w:r w:rsidRPr="00C059FB">
        <w:rPr>
          <w:b/>
          <w:color w:val="006BA8"/>
          <w:sz w:val="52"/>
          <w:szCs w:val="52"/>
        </w:rPr>
        <w:t>TAX CREDIT</w:t>
      </w:r>
    </w:p>
    <w:p w:rsidR="00847248" w:rsidRPr="00313A8D" w:rsidRDefault="00847248" w:rsidP="00313A8D">
      <w:pPr>
        <w:spacing w:after="0"/>
        <w:ind w:left="360"/>
        <w:rPr>
          <w:b/>
          <w:color w:val="006BA8"/>
          <w:sz w:val="16"/>
          <w:szCs w:val="16"/>
        </w:rPr>
      </w:pPr>
    </w:p>
    <w:p w:rsidR="00777214" w:rsidRPr="008A529A" w:rsidRDefault="0033083D" w:rsidP="00163AD6">
      <w:pPr>
        <w:spacing w:after="5"/>
        <w:ind w:left="360"/>
        <w:rPr>
          <w:sz w:val="32"/>
          <w:szCs w:val="32"/>
        </w:rPr>
      </w:pPr>
      <w:r w:rsidRPr="008A529A">
        <w:rPr>
          <w:b/>
          <w:color w:val="006BA8"/>
          <w:sz w:val="32"/>
          <w:szCs w:val="32"/>
        </w:rPr>
        <w:t>What is the Community Investment Tax Credit?</w:t>
      </w:r>
    </w:p>
    <w:p w:rsidR="00777214" w:rsidRDefault="000972B3" w:rsidP="00C059FB">
      <w:pPr>
        <w:spacing w:after="120" w:line="236" w:lineRule="auto"/>
        <w:ind w:left="360" w:right="119"/>
        <w:jc w:val="both"/>
      </w:pPr>
      <w:r>
        <w:rPr>
          <w:color w:val="181717"/>
        </w:rPr>
        <w:t>S</w:t>
      </w:r>
      <w:r w:rsidR="0033083D">
        <w:rPr>
          <w:color w:val="181717"/>
        </w:rPr>
        <w:t>igned into law</w:t>
      </w:r>
      <w:r>
        <w:rPr>
          <w:color w:val="181717"/>
        </w:rPr>
        <w:t xml:space="preserve"> in 2012</w:t>
      </w:r>
      <w:r w:rsidR="0033083D">
        <w:rPr>
          <w:color w:val="181717"/>
        </w:rPr>
        <w:t xml:space="preserve">, the Community Investment Tax Credit (CITC) is a state tax credit program designed to enable local residents and stakeholders to invest in community development corporations (CDC) to </w:t>
      </w:r>
      <w:r w:rsidR="00EC6120">
        <w:rPr>
          <w:color w:val="181717"/>
        </w:rPr>
        <w:t xml:space="preserve">support high-impact community and economic development </w:t>
      </w:r>
      <w:r w:rsidR="00D50679">
        <w:rPr>
          <w:color w:val="181717"/>
        </w:rPr>
        <w:t xml:space="preserve">initiatives </w:t>
      </w:r>
      <w:r w:rsidR="00EC6120">
        <w:rPr>
          <w:color w:val="181717"/>
        </w:rPr>
        <w:t>in neighborhoods throughout the state.</w:t>
      </w:r>
    </w:p>
    <w:p w:rsidR="00777214" w:rsidRDefault="0033083D" w:rsidP="00C059FB">
      <w:pPr>
        <w:spacing w:after="120" w:line="248" w:lineRule="auto"/>
        <w:ind w:left="360" w:right="11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28575</wp:posOffset>
                </wp:positionH>
                <wp:positionV relativeFrom="page">
                  <wp:posOffset>9849936</wp:posOffset>
                </wp:positionV>
                <wp:extent cx="7715250" cy="27572"/>
                <wp:effectExtent l="0" t="0" r="0" b="0"/>
                <wp:wrapTopAndBottom/>
                <wp:docPr id="3731" name="Group 3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0" cy="27572"/>
                          <a:chOff x="0" y="0"/>
                          <a:chExt cx="7715250" cy="27572"/>
                        </a:xfrm>
                      </wpg:grpSpPr>
                      <wps:wsp>
                        <wps:cNvPr id="579" name="Shape 579"/>
                        <wps:cNvSpPr/>
                        <wps:spPr>
                          <a:xfrm>
                            <a:off x="0" y="0"/>
                            <a:ext cx="7715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5250">
                                <a:moveTo>
                                  <a:pt x="0" y="0"/>
                                </a:moveTo>
                                <a:lnTo>
                                  <a:pt x="7715250" y="0"/>
                                </a:lnTo>
                              </a:path>
                            </a:pathLst>
                          </a:custGeom>
                          <a:ln w="27572" cap="flat">
                            <a:miter lim="100000"/>
                          </a:ln>
                        </wps:spPr>
                        <wps:style>
                          <a:lnRef idx="1">
                            <a:srgbClr val="006BA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92ABB1" id="Group 3731" o:spid="_x0000_s1026" style="position:absolute;margin-left:2.25pt;margin-top:775.6pt;width:607.5pt;height:2.15pt;z-index:251659264;mso-position-horizontal-relative:page;mso-position-vertical-relative:page" coordsize="77152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">
                <v:shape id="Shape 579" o:spid="_x0000_s1027" style="position:absolute;width:77152;height:0;visibility:visible;mso-wrap-style:square;v-text-anchor:top" coordsize="7715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dasYA&#10;AADcAAAADwAAAGRycy9kb3ducmV2LnhtbESPQWsCMRSE7wX/Q3hCL0WzWqp1NYqUFor0ohbE22Pz&#10;3KxuXrabVOO/N0Khx2FmvmFmi2hrcabWV44VDPoZCOLC6YpLBd/bj94rCB+QNdaOScGVPCzmnYcZ&#10;5tpdeE3nTShFgrDPUYEJocml9IUhi77vGuLkHVxrMSTZllK3eElwW8thlo2kxYrTgsGG3gwVp82v&#10;VXD8WplRrIf7Q9xpVw5+dtn707NSj924nIIIFMN/+K/9qRW8jCdwP5OO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YdasYAAADcAAAADwAAAAAAAAAAAAAAAACYAgAAZHJz&#10;L2Rvd25yZXYueG1sUEsFBgAAAAAEAAQA9QAAAIsDAAAAAA==&#10;" path="m,l7715250,e" filled="f" strokecolor="#006ba8" strokeweight=".76589mm">
                  <v:stroke miterlimit="1" joinstyle="miter"/>
                  <v:path arrowok="t" textboxrect="0,0,7715250,0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28575</wp:posOffset>
                </wp:positionH>
                <wp:positionV relativeFrom="page">
                  <wp:posOffset>9959975</wp:posOffset>
                </wp:positionV>
                <wp:extent cx="7715250" cy="82550"/>
                <wp:effectExtent l="0" t="0" r="0" b="0"/>
                <wp:wrapTopAndBottom/>
                <wp:docPr id="3732" name="Group 3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0" cy="82550"/>
                          <a:chOff x="0" y="0"/>
                          <a:chExt cx="7715250" cy="82550"/>
                        </a:xfrm>
                      </wpg:grpSpPr>
                      <wps:wsp>
                        <wps:cNvPr id="580" name="Shape 580"/>
                        <wps:cNvSpPr/>
                        <wps:spPr>
                          <a:xfrm>
                            <a:off x="0" y="0"/>
                            <a:ext cx="7715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5250">
                                <a:moveTo>
                                  <a:pt x="0" y="0"/>
                                </a:moveTo>
                                <a:lnTo>
                                  <a:pt x="7715250" y="0"/>
                                </a:lnTo>
                              </a:path>
                            </a:pathLst>
                          </a:custGeom>
                          <a:ln w="82550" cap="flat">
                            <a:miter lim="100000"/>
                          </a:ln>
                        </wps:spPr>
                        <wps:style>
                          <a:lnRef idx="1">
                            <a:srgbClr val="006BA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B70F41" id="Group 3732" o:spid="_x0000_s1026" style="position:absolute;margin-left:2.25pt;margin-top:784.25pt;width:607.5pt;height:6.5pt;z-index:251660288;mso-position-horizontal-relative:page;mso-position-vertical-relative:page" coordsize="77152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">
                <v:shape id="Shape 580" o:spid="_x0000_s1027" style="position:absolute;width:77152;height:0;visibility:visible;mso-wrap-style:square;v-text-anchor:top" coordsize="7715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saQMEA&#10;AADcAAAADwAAAGRycy9kb3ducmV2LnhtbERPTYvCMBC9C/sfwgh701QXRbpNRReFvQhaFa9DM9sU&#10;m0lponb/vTkIHh/vO1v2thF36nztWMFknIAgLp2uuVJwOm5HCxA+IGtsHJOCf/KwzD8GGabaPfhA&#10;9yJUIoawT1GBCaFNpfSlIYt+7FriyP25zmKIsKuk7vARw20jp0kylxZrjg0GW/oxVF6Lm1VwvNjN&#10;rtjf1mu9cmfztTtN2/1Vqc9hv/oGEagPb/HL/asVzBZxfjwTj4D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bGkDBAAAA3AAAAA8AAAAAAAAAAAAAAAAAmAIAAGRycy9kb3du&#10;cmV2LnhtbFBLBQYAAAAABAAEAPUAAACGAwAAAAA=&#10;" path="m,l7715250,e" filled="f" strokecolor="#006ba8" strokeweight="6.5pt">
                  <v:stroke miterlimit="1" joinstyle="miter"/>
                  <v:path arrowok="t" textboxrect="0,0,7715250,0"/>
                </v:shape>
                <w10:wrap type="topAndBottom" anchorx="page" anchory="page"/>
              </v:group>
            </w:pict>
          </mc:Fallback>
        </mc:AlternateContent>
      </w:r>
      <w:r>
        <w:rPr>
          <w:b/>
          <w:color w:val="181717"/>
        </w:rPr>
        <w:t xml:space="preserve">Individual and corporate donors who invest in the business plan of select CDCs, including </w:t>
      </w:r>
      <w:r w:rsidR="00AD501E">
        <w:rPr>
          <w:b/>
          <w:color w:val="181717"/>
        </w:rPr>
        <w:t>WHALE</w:t>
      </w:r>
      <w:r>
        <w:rPr>
          <w:b/>
          <w:color w:val="181717"/>
        </w:rPr>
        <w:t xml:space="preserve">, will receive a state tax credit equal to 50% of a qualified investment, defined as cash contribution of at least $1,000. </w:t>
      </w:r>
      <w:r>
        <w:rPr>
          <w:color w:val="181717"/>
        </w:rPr>
        <w:t xml:space="preserve">When combined with federal tax deductions, donors have the opportunity to leverage the net cost of their contribution by three-fold. </w:t>
      </w:r>
    </w:p>
    <w:p w:rsidR="00777214" w:rsidRPr="008A529A" w:rsidRDefault="0033083D" w:rsidP="00BC0A8A">
      <w:pPr>
        <w:pStyle w:val="Heading1"/>
        <w:spacing w:after="120"/>
        <w:ind w:left="360"/>
        <w:rPr>
          <w:sz w:val="32"/>
          <w:szCs w:val="32"/>
        </w:rPr>
      </w:pPr>
      <w:r w:rsidRPr="008A529A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321066</wp:posOffset>
                </wp:positionV>
                <wp:extent cx="7598664" cy="3175"/>
                <wp:effectExtent l="0" t="0" r="0" b="0"/>
                <wp:wrapNone/>
                <wp:docPr id="3733" name="Group 37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98664" cy="3175"/>
                          <a:chOff x="0" y="0"/>
                          <a:chExt cx="7598664" cy="3175"/>
                        </a:xfrm>
                      </wpg:grpSpPr>
                      <wps:wsp>
                        <wps:cNvPr id="581" name="Shape 581"/>
                        <wps:cNvSpPr/>
                        <wps:spPr>
                          <a:xfrm>
                            <a:off x="0" y="0"/>
                            <a:ext cx="7598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8664">
                                <a:moveTo>
                                  <a:pt x="759866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FB56F9" id="Group 3733" o:spid="_x0000_s1026" style="position:absolute;margin-left:.9pt;margin-top:25.3pt;width:598.3pt;height:.25pt;z-index:251661312" coordsize="75986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">
                <v:shape id="Shape 581" o:spid="_x0000_s1027" style="position:absolute;width:75986;height:0;visibility:visible;mso-wrap-style:square;v-text-anchor:top" coordsize="7598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ubHcgA&#10;AADcAAAADwAAAGRycy9kb3ducmV2LnhtbESPQWvCQBSE7wX/w/IKvenGFsWmriKFUkEwNLZgb6/Z&#10;1ySYfZtk1xj99W5B6HGYmW+Y+bI3leiodaVlBeNRBII4s7rkXMHn7m04A+E8ssbKMik4k4PlYnA3&#10;x1jbE39Ql/pcBAi7GBUU3texlC4ryKAb2Zo4eL+2NeiDbHOpWzwFuKnkYxRNpcGSw0KBNb0WlB3S&#10;o1GQbA7bn/T7vds/X7bJ19Ol2SdNo9TDfb96AeGp9//hW3utFUxmY/g7E46AXF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u5sdyAAAANwAAAAPAAAAAAAAAAAAAAAAAJgCAABk&#10;cnMvZG93bnJldi54bWxQSwUGAAAAAAQABAD1AAAAjQMAAAAA&#10;" path="m7598664,l,e" filled="f" strokecolor="#181717" strokeweight=".25pt">
                  <v:stroke miterlimit="1" joinstyle="miter"/>
                  <v:path arrowok="t" textboxrect="0,0,7598664,0"/>
                </v:shape>
              </v:group>
            </w:pict>
          </mc:Fallback>
        </mc:AlternateContent>
      </w:r>
      <w:r w:rsidRPr="008A529A">
        <w:rPr>
          <w:sz w:val="32"/>
          <w:szCs w:val="32"/>
        </w:rPr>
        <w:t>CITC Background</w:t>
      </w:r>
    </w:p>
    <w:p w:rsidR="00777214" w:rsidRDefault="0033083D" w:rsidP="00C059FB">
      <w:pPr>
        <w:spacing w:after="120" w:line="236" w:lineRule="auto"/>
        <w:ind w:left="360"/>
      </w:pPr>
      <w:r>
        <w:rPr>
          <w:color w:val="181717"/>
        </w:rPr>
        <w:t>Last year, State certified CDCs,</w:t>
      </w:r>
      <w:r w:rsidR="00313A8D">
        <w:rPr>
          <w:color w:val="181717"/>
        </w:rPr>
        <w:t xml:space="preserve"> including</w:t>
      </w:r>
      <w:r>
        <w:rPr>
          <w:color w:val="181717"/>
        </w:rPr>
        <w:t xml:space="preserve"> </w:t>
      </w:r>
      <w:r w:rsidR="00AD501E">
        <w:rPr>
          <w:color w:val="181717"/>
        </w:rPr>
        <w:t>WHALE</w:t>
      </w:r>
      <w:r>
        <w:rPr>
          <w:color w:val="181717"/>
        </w:rPr>
        <w:t>, submitted multi-year business plans detailing how they will improve their community and leverage federal and private resources for neighborhood</w:t>
      </w:r>
      <w:r w:rsidR="00AD501E">
        <w:rPr>
          <w:color w:val="181717"/>
        </w:rPr>
        <w:t xml:space="preserve"> </w:t>
      </w:r>
      <w:r>
        <w:rPr>
          <w:color w:val="181717"/>
        </w:rPr>
        <w:t xml:space="preserve">based economic development. The Department of Housing and Community Development ranked the plans to identify those most effective in meeting local and state-wide goals for community economic development. </w:t>
      </w:r>
    </w:p>
    <w:p w:rsidR="00777214" w:rsidRDefault="0033083D" w:rsidP="00C059FB">
      <w:pPr>
        <w:spacing w:after="120" w:line="248" w:lineRule="auto"/>
        <w:ind w:left="360" w:right="118"/>
        <w:jc w:val="both"/>
      </w:pPr>
      <w:r>
        <w:rPr>
          <w:color w:val="181717"/>
        </w:rPr>
        <w:t xml:space="preserve">In </w:t>
      </w:r>
      <w:r w:rsidR="00EA2D33">
        <w:rPr>
          <w:color w:val="181717"/>
        </w:rPr>
        <w:t>December 2014</w:t>
      </w:r>
      <w:r>
        <w:rPr>
          <w:color w:val="181717"/>
        </w:rPr>
        <w:t xml:space="preserve">, </w:t>
      </w:r>
      <w:r w:rsidR="00AD501E">
        <w:rPr>
          <w:b/>
          <w:color w:val="181717"/>
        </w:rPr>
        <w:t>WHALE</w:t>
      </w:r>
      <w:r>
        <w:rPr>
          <w:b/>
          <w:color w:val="181717"/>
        </w:rPr>
        <w:t xml:space="preserve"> was awarded $1</w:t>
      </w:r>
      <w:r w:rsidR="00AD501E">
        <w:rPr>
          <w:b/>
          <w:color w:val="181717"/>
        </w:rPr>
        <w:t>0</w:t>
      </w:r>
      <w:r>
        <w:rPr>
          <w:b/>
          <w:color w:val="181717"/>
        </w:rPr>
        <w:t>0,000 in state Community Investment Tax Credits</w:t>
      </w:r>
      <w:r>
        <w:rPr>
          <w:color w:val="181717"/>
        </w:rPr>
        <w:t xml:space="preserve"> that </w:t>
      </w:r>
      <w:r w:rsidR="00EA2D33">
        <w:rPr>
          <w:color w:val="181717"/>
        </w:rPr>
        <w:t xml:space="preserve">we </w:t>
      </w:r>
      <w:r>
        <w:rPr>
          <w:color w:val="181717"/>
        </w:rPr>
        <w:t>will use to secure up to $2</w:t>
      </w:r>
      <w:r w:rsidR="00AD501E">
        <w:rPr>
          <w:color w:val="181717"/>
        </w:rPr>
        <w:t>0</w:t>
      </w:r>
      <w:r>
        <w:rPr>
          <w:color w:val="181717"/>
        </w:rPr>
        <w:t>0,000 in private support during 201</w:t>
      </w:r>
      <w:r w:rsidR="00AD501E">
        <w:rPr>
          <w:color w:val="181717"/>
        </w:rPr>
        <w:t>5</w:t>
      </w:r>
      <w:r>
        <w:rPr>
          <w:color w:val="181717"/>
        </w:rPr>
        <w:t xml:space="preserve">. The Community Investment Tax Credits are awarded annually </w:t>
      </w:r>
      <w:r w:rsidR="00AD501E">
        <w:rPr>
          <w:color w:val="181717"/>
        </w:rPr>
        <w:t>through an application process and the program is funded until 2019.</w:t>
      </w:r>
    </w:p>
    <w:p w:rsidR="00847248" w:rsidRDefault="0033083D" w:rsidP="00C059FB">
      <w:pPr>
        <w:spacing w:after="240" w:line="236" w:lineRule="auto"/>
        <w:ind w:left="360" w:right="119"/>
        <w:jc w:val="both"/>
        <w:rPr>
          <w:color w:val="FFFEFD"/>
          <w:sz w:val="60"/>
        </w:rPr>
      </w:pPr>
      <w:r>
        <w:rPr>
          <w:color w:val="181717"/>
        </w:rPr>
        <w:t xml:space="preserve">Contributions to the tax credit program will fund </w:t>
      </w:r>
      <w:r w:rsidR="00AD501E">
        <w:rPr>
          <w:color w:val="181717"/>
        </w:rPr>
        <w:t>WHALE</w:t>
      </w:r>
      <w:r>
        <w:rPr>
          <w:color w:val="181717"/>
        </w:rPr>
        <w:t xml:space="preserve">’s state-approved Community Investment Plan and provide flexible working capital that can be used to seed </w:t>
      </w:r>
      <w:r w:rsidR="00313A8D">
        <w:rPr>
          <w:color w:val="181717"/>
        </w:rPr>
        <w:t xml:space="preserve">preservation projects and </w:t>
      </w:r>
      <w:r>
        <w:rPr>
          <w:color w:val="181717"/>
        </w:rPr>
        <w:t xml:space="preserve">programs, fill funding gaps and leverage other resources. </w:t>
      </w:r>
    </w:p>
    <w:p w:rsidR="00777214" w:rsidRPr="008A529A" w:rsidRDefault="00C059FB" w:rsidP="00163AD6">
      <w:pPr>
        <w:pStyle w:val="Heading1"/>
        <w:ind w:left="360"/>
        <w:rPr>
          <w:sz w:val="32"/>
          <w:szCs w:val="32"/>
        </w:rPr>
      </w:pPr>
      <w:r w:rsidRPr="008A529A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1988C3B" wp14:editId="544870B9">
                <wp:simplePos x="0" y="0"/>
                <wp:positionH relativeFrom="page">
                  <wp:align>right</wp:align>
                </wp:positionH>
                <wp:positionV relativeFrom="paragraph">
                  <wp:posOffset>22225</wp:posOffset>
                </wp:positionV>
                <wp:extent cx="7772400" cy="228600"/>
                <wp:effectExtent l="0" t="0" r="0" b="0"/>
                <wp:wrapNone/>
                <wp:docPr id="3491" name="Group 3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228600"/>
                          <a:chOff x="0" y="0"/>
                          <a:chExt cx="7772400" cy="534112"/>
                        </a:xfrm>
                      </wpg:grpSpPr>
                      <wps:wsp>
                        <wps:cNvPr id="4029" name="Shape 4029"/>
                        <wps:cNvSpPr/>
                        <wps:spPr>
                          <a:xfrm>
                            <a:off x="0" y="0"/>
                            <a:ext cx="7772400" cy="5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534112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534112"/>
                                </a:lnTo>
                                <a:lnTo>
                                  <a:pt x="0" y="534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B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ABF5CE" id="Group 3491" o:spid="_x0000_s1026" style="position:absolute;margin-left:560.8pt;margin-top:1.75pt;width:612pt;height:18pt;z-index:-251654144;mso-position-horizontal:right;mso-position-horizontal-relative:page;mso-height-relative:margin" coordsize="77724,5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">
                <v:shape id="Shape 4029" o:spid="_x0000_s1027" style="position:absolute;width:77724;height:5341;visibility:visible;mso-wrap-style:square;v-text-anchor:top" coordsize="7772400,5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km8QA&#10;AADdAAAADwAAAGRycy9kb3ducmV2LnhtbESPQYvCMBSE7wv+h/AEb2uqiKzVWFQQPOjCahGPj+bZ&#10;ljYvtYla//1mYcHjMDPfMIukM7V4UOtKywpGwwgEcWZ1ybmC9LT9/ALhPLLG2jIpeJGDZNn7WGCs&#10;7ZN/6HH0uQgQdjEqKLxvYildVpBBN7QNcfCutjXog2xzqVt8Brip5TiKptJgyWGhwIY2BWXV8W4U&#10;NM4ecL86jV7ft/XlbKjap5wqNeh3qzkIT51/h//bO61gEo1n8PcmP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hpJvEAAAA3QAAAA8AAAAAAAAAAAAAAAAAmAIAAGRycy9k&#10;b3ducmV2LnhtbFBLBQYAAAAABAAEAPUAAACJAwAAAAA=&#10;" path="m,l7772400,r,534112l,534112,,e" fillcolor="#006ba8" stroked="f" strokeweight="0">
                  <v:stroke miterlimit="83231f" joinstyle="miter"/>
                  <v:path arrowok="t" textboxrect="0,0,7772400,534112"/>
                </v:shape>
                <w10:wrap anchorx="page"/>
              </v:group>
            </w:pict>
          </mc:Fallback>
        </mc:AlternateContent>
      </w:r>
      <w:r w:rsidR="0033083D" w:rsidRPr="008A529A">
        <w:rPr>
          <w:color w:val="FFFEFD"/>
          <w:sz w:val="32"/>
          <w:szCs w:val="32"/>
        </w:rPr>
        <w:t>CITC Donor Benefits</w:t>
      </w:r>
    </w:p>
    <w:p w:rsidR="00777214" w:rsidRPr="008A529A" w:rsidRDefault="0033083D" w:rsidP="00163AD6">
      <w:pPr>
        <w:spacing w:after="0" w:line="248" w:lineRule="auto"/>
        <w:ind w:left="360"/>
        <w:jc w:val="both"/>
      </w:pPr>
      <w:r w:rsidRPr="008A529A">
        <w:rPr>
          <w:b/>
          <w:color w:val="181717"/>
        </w:rPr>
        <w:t xml:space="preserve">Individual and corporate donors who </w:t>
      </w:r>
      <w:r w:rsidR="000F2C68">
        <w:rPr>
          <w:b/>
          <w:color w:val="181717"/>
        </w:rPr>
        <w:t>support</w:t>
      </w:r>
      <w:r w:rsidRPr="008A529A">
        <w:rPr>
          <w:b/>
          <w:color w:val="181717"/>
        </w:rPr>
        <w:t xml:space="preserve"> the business plan of </w:t>
      </w:r>
      <w:r w:rsidR="00AD501E" w:rsidRPr="008A529A">
        <w:rPr>
          <w:b/>
          <w:color w:val="181717"/>
        </w:rPr>
        <w:t>WHALE</w:t>
      </w:r>
      <w:r w:rsidRPr="008A529A">
        <w:rPr>
          <w:b/>
          <w:color w:val="181717"/>
        </w:rPr>
        <w:t xml:space="preserve"> will receive a state tax credit equal to 50% of a qualified investment, defined as </w:t>
      </w:r>
      <w:r w:rsidR="00C059FB" w:rsidRPr="008A529A">
        <w:rPr>
          <w:b/>
          <w:color w:val="181717"/>
        </w:rPr>
        <w:t xml:space="preserve">a </w:t>
      </w:r>
      <w:r w:rsidRPr="008A529A">
        <w:rPr>
          <w:b/>
          <w:color w:val="181717"/>
        </w:rPr>
        <w:t>cash contribution of at least $1,000.</w:t>
      </w:r>
    </w:p>
    <w:p w:rsidR="00777214" w:rsidRPr="008A529A" w:rsidRDefault="0033083D" w:rsidP="00163AD6">
      <w:pPr>
        <w:numPr>
          <w:ilvl w:val="0"/>
          <w:numId w:val="1"/>
        </w:numPr>
        <w:spacing w:after="0" w:line="248" w:lineRule="auto"/>
        <w:ind w:left="360"/>
        <w:jc w:val="both"/>
        <w:rPr>
          <w:i/>
        </w:rPr>
      </w:pPr>
      <w:r w:rsidRPr="008A529A">
        <w:rPr>
          <w:i/>
          <w:color w:val="181717"/>
        </w:rPr>
        <w:t>Donors</w:t>
      </w:r>
      <w:r w:rsidR="007D2391" w:rsidRPr="008A529A">
        <w:rPr>
          <w:i/>
          <w:color w:val="181717"/>
        </w:rPr>
        <w:t xml:space="preserve"> may </w:t>
      </w:r>
      <w:r w:rsidRPr="008A529A">
        <w:rPr>
          <w:i/>
          <w:color w:val="181717"/>
        </w:rPr>
        <w:t>claim</w:t>
      </w:r>
      <w:r w:rsidR="007D2391" w:rsidRPr="008A529A">
        <w:rPr>
          <w:i/>
          <w:color w:val="181717"/>
        </w:rPr>
        <w:t xml:space="preserve"> </w:t>
      </w:r>
      <w:r w:rsidRPr="008A529A">
        <w:rPr>
          <w:i/>
          <w:color w:val="181717"/>
        </w:rPr>
        <w:t>the</w:t>
      </w:r>
      <w:r w:rsidR="007D2391" w:rsidRPr="008A529A">
        <w:rPr>
          <w:i/>
          <w:color w:val="181717"/>
        </w:rPr>
        <w:t xml:space="preserve"> </w:t>
      </w:r>
      <w:r w:rsidRPr="008A529A">
        <w:rPr>
          <w:i/>
          <w:color w:val="181717"/>
        </w:rPr>
        <w:t>Community</w:t>
      </w:r>
      <w:r w:rsidR="00B31B5D" w:rsidRPr="008A529A">
        <w:rPr>
          <w:i/>
          <w:color w:val="181717"/>
        </w:rPr>
        <w:t xml:space="preserve"> </w:t>
      </w:r>
      <w:r w:rsidRPr="008A529A">
        <w:rPr>
          <w:i/>
          <w:color w:val="181717"/>
        </w:rPr>
        <w:t>Investment</w:t>
      </w:r>
      <w:r w:rsidR="007D2391" w:rsidRPr="008A529A">
        <w:rPr>
          <w:i/>
          <w:color w:val="181717"/>
        </w:rPr>
        <w:t xml:space="preserve"> </w:t>
      </w:r>
      <w:r w:rsidRPr="008A529A">
        <w:rPr>
          <w:i/>
          <w:color w:val="181717"/>
        </w:rPr>
        <w:t>Tax</w:t>
      </w:r>
      <w:r w:rsidR="007D2391" w:rsidRPr="008A529A">
        <w:rPr>
          <w:i/>
          <w:color w:val="181717"/>
        </w:rPr>
        <w:t xml:space="preserve"> </w:t>
      </w:r>
      <w:r w:rsidRPr="008A529A">
        <w:rPr>
          <w:i/>
          <w:color w:val="181717"/>
        </w:rPr>
        <w:t>Credit</w:t>
      </w:r>
      <w:r w:rsidR="007D2391" w:rsidRPr="008A529A">
        <w:rPr>
          <w:i/>
          <w:color w:val="181717"/>
        </w:rPr>
        <w:t xml:space="preserve"> </w:t>
      </w:r>
      <w:r w:rsidRPr="008A529A">
        <w:rPr>
          <w:i/>
          <w:color w:val="181717"/>
        </w:rPr>
        <w:t>in</w:t>
      </w:r>
      <w:r w:rsidR="007D2391" w:rsidRPr="008A529A">
        <w:rPr>
          <w:i/>
          <w:color w:val="181717"/>
        </w:rPr>
        <w:t xml:space="preserve"> </w:t>
      </w:r>
      <w:r w:rsidRPr="008A529A">
        <w:rPr>
          <w:i/>
          <w:color w:val="181717"/>
        </w:rPr>
        <w:t>the</w:t>
      </w:r>
      <w:r w:rsidR="007D2391" w:rsidRPr="008A529A">
        <w:rPr>
          <w:i/>
          <w:color w:val="181717"/>
        </w:rPr>
        <w:t xml:space="preserve"> </w:t>
      </w:r>
      <w:r w:rsidRPr="008A529A">
        <w:rPr>
          <w:i/>
          <w:color w:val="181717"/>
        </w:rPr>
        <w:t>year</w:t>
      </w:r>
      <w:r w:rsidR="007D2391" w:rsidRPr="008A529A">
        <w:rPr>
          <w:i/>
          <w:color w:val="181717"/>
        </w:rPr>
        <w:t xml:space="preserve"> </w:t>
      </w:r>
      <w:r w:rsidRPr="008A529A">
        <w:rPr>
          <w:i/>
          <w:color w:val="181717"/>
        </w:rPr>
        <w:t>the</w:t>
      </w:r>
      <w:r w:rsidR="007D2391" w:rsidRPr="008A529A">
        <w:rPr>
          <w:i/>
          <w:color w:val="181717"/>
        </w:rPr>
        <w:t xml:space="preserve"> </w:t>
      </w:r>
      <w:r w:rsidRPr="008A529A">
        <w:rPr>
          <w:i/>
          <w:color w:val="181717"/>
        </w:rPr>
        <w:t>gift</w:t>
      </w:r>
      <w:r w:rsidR="007D2391" w:rsidRPr="008A529A">
        <w:rPr>
          <w:i/>
          <w:color w:val="181717"/>
        </w:rPr>
        <w:t xml:space="preserve"> </w:t>
      </w:r>
      <w:r w:rsidRPr="008A529A">
        <w:rPr>
          <w:i/>
          <w:color w:val="181717"/>
        </w:rPr>
        <w:t>was</w:t>
      </w:r>
      <w:r w:rsidR="007D2391" w:rsidRPr="008A529A">
        <w:rPr>
          <w:i/>
          <w:color w:val="181717"/>
        </w:rPr>
        <w:t xml:space="preserve"> </w:t>
      </w:r>
      <w:r w:rsidRPr="008A529A">
        <w:rPr>
          <w:i/>
          <w:color w:val="181717"/>
        </w:rPr>
        <w:t>made.</w:t>
      </w:r>
    </w:p>
    <w:p w:rsidR="00777214" w:rsidRPr="008A529A" w:rsidRDefault="0033083D" w:rsidP="00163AD6">
      <w:pPr>
        <w:numPr>
          <w:ilvl w:val="0"/>
          <w:numId w:val="1"/>
        </w:numPr>
        <w:spacing w:after="0" w:line="248" w:lineRule="auto"/>
        <w:ind w:left="720" w:hanging="360"/>
        <w:jc w:val="both"/>
        <w:rPr>
          <w:i/>
        </w:rPr>
      </w:pPr>
      <w:r w:rsidRPr="008A529A">
        <w:rPr>
          <w:i/>
          <w:color w:val="181717"/>
        </w:rPr>
        <w:t>The</w:t>
      </w:r>
      <w:r w:rsidR="007D2391" w:rsidRPr="008A529A">
        <w:rPr>
          <w:i/>
          <w:color w:val="181717"/>
        </w:rPr>
        <w:t xml:space="preserve"> </w:t>
      </w:r>
      <w:r w:rsidRPr="008A529A">
        <w:rPr>
          <w:i/>
          <w:color w:val="181717"/>
        </w:rPr>
        <w:t>CITC</w:t>
      </w:r>
      <w:r w:rsidR="007D2391" w:rsidRPr="008A529A">
        <w:rPr>
          <w:i/>
          <w:color w:val="181717"/>
        </w:rPr>
        <w:t xml:space="preserve"> </w:t>
      </w:r>
      <w:r w:rsidRPr="008A529A">
        <w:rPr>
          <w:i/>
          <w:color w:val="181717"/>
        </w:rPr>
        <w:t>is</w:t>
      </w:r>
      <w:r w:rsidR="007D2391" w:rsidRPr="008A529A">
        <w:rPr>
          <w:i/>
          <w:color w:val="181717"/>
        </w:rPr>
        <w:t xml:space="preserve"> </w:t>
      </w:r>
      <w:r w:rsidRPr="008A529A">
        <w:rPr>
          <w:i/>
          <w:color w:val="181717"/>
        </w:rPr>
        <w:t>refundable.</w:t>
      </w:r>
      <w:r w:rsidR="00D81D8C" w:rsidRPr="008A529A">
        <w:rPr>
          <w:i/>
          <w:color w:val="181717"/>
        </w:rPr>
        <w:t xml:space="preserve">  </w:t>
      </w:r>
      <w:r w:rsidRPr="008A529A">
        <w:rPr>
          <w:i/>
          <w:color w:val="181717"/>
        </w:rPr>
        <w:t>If</w:t>
      </w:r>
      <w:r w:rsidR="007D2391" w:rsidRPr="008A529A">
        <w:rPr>
          <w:i/>
          <w:color w:val="181717"/>
        </w:rPr>
        <w:t xml:space="preserve"> </w:t>
      </w:r>
      <w:r w:rsidRPr="008A529A">
        <w:rPr>
          <w:i/>
          <w:color w:val="181717"/>
        </w:rPr>
        <w:t>the</w:t>
      </w:r>
      <w:r w:rsidR="007D2391" w:rsidRPr="008A529A">
        <w:rPr>
          <w:i/>
          <w:color w:val="181717"/>
        </w:rPr>
        <w:t xml:space="preserve"> </w:t>
      </w:r>
      <w:r w:rsidRPr="008A529A">
        <w:rPr>
          <w:i/>
          <w:color w:val="181717"/>
        </w:rPr>
        <w:t>donor</w:t>
      </w:r>
      <w:r w:rsidR="007D2391" w:rsidRPr="008A529A">
        <w:rPr>
          <w:i/>
          <w:color w:val="181717"/>
        </w:rPr>
        <w:t xml:space="preserve"> </w:t>
      </w:r>
      <w:r w:rsidRPr="008A529A">
        <w:rPr>
          <w:i/>
          <w:color w:val="181717"/>
        </w:rPr>
        <w:t>does</w:t>
      </w:r>
      <w:r w:rsidR="007D2391" w:rsidRPr="008A529A">
        <w:rPr>
          <w:i/>
          <w:color w:val="181717"/>
        </w:rPr>
        <w:t xml:space="preserve"> not</w:t>
      </w:r>
      <w:r w:rsidR="00D81D8C" w:rsidRPr="008A529A">
        <w:rPr>
          <w:i/>
          <w:color w:val="181717"/>
        </w:rPr>
        <w:t xml:space="preserve"> </w:t>
      </w:r>
      <w:r w:rsidR="007D2391" w:rsidRPr="008A529A">
        <w:rPr>
          <w:i/>
          <w:color w:val="181717"/>
        </w:rPr>
        <w:t xml:space="preserve">have </w:t>
      </w:r>
      <w:r w:rsidRPr="008A529A">
        <w:rPr>
          <w:i/>
          <w:color w:val="181717"/>
        </w:rPr>
        <w:t>sufficient</w:t>
      </w:r>
      <w:r w:rsidR="007D2391" w:rsidRPr="008A529A">
        <w:rPr>
          <w:i/>
          <w:color w:val="181717"/>
        </w:rPr>
        <w:t xml:space="preserve"> </w:t>
      </w:r>
      <w:r w:rsidRPr="008A529A">
        <w:rPr>
          <w:i/>
          <w:color w:val="181717"/>
        </w:rPr>
        <w:t>tax</w:t>
      </w:r>
      <w:r w:rsidR="007D2391" w:rsidRPr="008A529A">
        <w:rPr>
          <w:i/>
          <w:color w:val="181717"/>
        </w:rPr>
        <w:t xml:space="preserve"> </w:t>
      </w:r>
      <w:r w:rsidRPr="008A529A">
        <w:rPr>
          <w:i/>
          <w:color w:val="181717"/>
        </w:rPr>
        <w:t>liability,</w:t>
      </w:r>
      <w:r w:rsidR="007D2391" w:rsidRPr="008A529A">
        <w:rPr>
          <w:i/>
          <w:color w:val="181717"/>
        </w:rPr>
        <w:t xml:space="preserve"> </w:t>
      </w:r>
      <w:r w:rsidRPr="008A529A">
        <w:rPr>
          <w:i/>
          <w:color w:val="181717"/>
        </w:rPr>
        <w:t>the</w:t>
      </w:r>
      <w:r w:rsidR="007D2391" w:rsidRPr="008A529A">
        <w:rPr>
          <w:i/>
          <w:color w:val="181717"/>
        </w:rPr>
        <w:t xml:space="preserve"> </w:t>
      </w:r>
      <w:r w:rsidRPr="008A529A">
        <w:rPr>
          <w:i/>
          <w:color w:val="181717"/>
        </w:rPr>
        <w:t>Commonwealth</w:t>
      </w:r>
      <w:r w:rsidR="007D2391" w:rsidRPr="008A529A">
        <w:rPr>
          <w:i/>
          <w:color w:val="181717"/>
        </w:rPr>
        <w:t xml:space="preserve"> will</w:t>
      </w:r>
      <w:r w:rsidR="00D81D8C" w:rsidRPr="008A529A">
        <w:rPr>
          <w:i/>
          <w:color w:val="181717"/>
        </w:rPr>
        <w:t xml:space="preserve"> </w:t>
      </w:r>
      <w:r w:rsidR="007D2391" w:rsidRPr="008A529A">
        <w:rPr>
          <w:i/>
          <w:color w:val="181717"/>
        </w:rPr>
        <w:t xml:space="preserve">issue a </w:t>
      </w:r>
      <w:r w:rsidRPr="008A529A">
        <w:rPr>
          <w:i/>
          <w:color w:val="181717"/>
        </w:rPr>
        <w:t>check</w:t>
      </w:r>
      <w:r w:rsidR="00163AD6" w:rsidRPr="008A529A">
        <w:rPr>
          <w:i/>
          <w:color w:val="181717"/>
        </w:rPr>
        <w:t xml:space="preserve"> </w:t>
      </w:r>
      <w:r w:rsidRPr="008A529A">
        <w:rPr>
          <w:i/>
          <w:color w:val="181717"/>
        </w:rPr>
        <w:t>for</w:t>
      </w:r>
      <w:r w:rsidR="007D2391" w:rsidRPr="008A529A">
        <w:rPr>
          <w:i/>
          <w:color w:val="181717"/>
        </w:rPr>
        <w:t xml:space="preserve"> </w:t>
      </w:r>
      <w:r w:rsidRPr="008A529A">
        <w:rPr>
          <w:i/>
          <w:color w:val="181717"/>
        </w:rPr>
        <w:t>the</w:t>
      </w:r>
      <w:r w:rsidR="00D81D8C" w:rsidRPr="008A529A">
        <w:rPr>
          <w:i/>
          <w:color w:val="181717"/>
        </w:rPr>
        <w:t xml:space="preserve"> </w:t>
      </w:r>
      <w:r w:rsidRPr="008A529A">
        <w:rPr>
          <w:i/>
          <w:color w:val="181717"/>
        </w:rPr>
        <w:t>balance</w:t>
      </w:r>
      <w:r w:rsidR="007D2391" w:rsidRPr="008A529A">
        <w:rPr>
          <w:i/>
          <w:color w:val="181717"/>
        </w:rPr>
        <w:t xml:space="preserve"> of </w:t>
      </w:r>
      <w:r w:rsidRPr="008A529A">
        <w:rPr>
          <w:i/>
          <w:color w:val="181717"/>
        </w:rPr>
        <w:t>the</w:t>
      </w:r>
      <w:r w:rsidR="00D81D8C" w:rsidRPr="008A529A">
        <w:rPr>
          <w:i/>
          <w:color w:val="181717"/>
        </w:rPr>
        <w:t xml:space="preserve"> </w:t>
      </w:r>
      <w:r w:rsidRPr="008A529A">
        <w:rPr>
          <w:i/>
          <w:color w:val="181717"/>
        </w:rPr>
        <w:t>credit</w:t>
      </w:r>
      <w:r w:rsidR="007D2391" w:rsidRPr="008A529A">
        <w:rPr>
          <w:i/>
          <w:color w:val="181717"/>
        </w:rPr>
        <w:t xml:space="preserve"> </w:t>
      </w:r>
      <w:r w:rsidRPr="008A529A">
        <w:rPr>
          <w:i/>
          <w:color w:val="181717"/>
        </w:rPr>
        <w:t>to</w:t>
      </w:r>
      <w:r w:rsidR="007D2391" w:rsidRPr="008A529A">
        <w:rPr>
          <w:i/>
          <w:color w:val="181717"/>
        </w:rPr>
        <w:t xml:space="preserve"> </w:t>
      </w:r>
      <w:r w:rsidRPr="008A529A">
        <w:rPr>
          <w:i/>
          <w:color w:val="181717"/>
        </w:rPr>
        <w:t>the</w:t>
      </w:r>
      <w:r w:rsidR="007D2391" w:rsidRPr="008A529A">
        <w:rPr>
          <w:i/>
          <w:color w:val="181717"/>
        </w:rPr>
        <w:t xml:space="preserve"> </w:t>
      </w:r>
      <w:r w:rsidRPr="008A529A">
        <w:rPr>
          <w:i/>
          <w:color w:val="181717"/>
        </w:rPr>
        <w:t>donor.</w:t>
      </w:r>
      <w:r w:rsidRPr="008A529A">
        <w:rPr>
          <w:i/>
          <w:color w:val="181717"/>
        </w:rPr>
        <w:tab/>
      </w:r>
      <w:r w:rsidRPr="008A529A">
        <w:rPr>
          <w:i/>
          <w:color w:val="181717"/>
        </w:rPr>
        <w:tab/>
      </w:r>
      <w:r w:rsidRPr="008A529A">
        <w:rPr>
          <w:i/>
          <w:color w:val="181717"/>
        </w:rPr>
        <w:tab/>
      </w:r>
      <w:r w:rsidRPr="008A529A">
        <w:rPr>
          <w:i/>
          <w:color w:val="181717"/>
        </w:rPr>
        <w:tab/>
      </w:r>
      <w:r w:rsidRPr="008A529A">
        <w:rPr>
          <w:i/>
          <w:color w:val="181717"/>
        </w:rPr>
        <w:tab/>
      </w:r>
      <w:r w:rsidRPr="008A529A">
        <w:rPr>
          <w:i/>
          <w:color w:val="181717"/>
        </w:rPr>
        <w:tab/>
      </w:r>
      <w:r w:rsidRPr="008A529A">
        <w:rPr>
          <w:i/>
          <w:color w:val="181717"/>
        </w:rPr>
        <w:tab/>
      </w:r>
    </w:p>
    <w:p w:rsidR="00777214" w:rsidRPr="008A529A" w:rsidRDefault="0033083D" w:rsidP="00163AD6">
      <w:pPr>
        <w:numPr>
          <w:ilvl w:val="0"/>
          <w:numId w:val="1"/>
        </w:numPr>
        <w:spacing w:after="0" w:line="248" w:lineRule="auto"/>
        <w:ind w:left="360"/>
        <w:jc w:val="both"/>
      </w:pPr>
      <w:r w:rsidRPr="008A529A">
        <w:rPr>
          <w:i/>
          <w:color w:val="181717"/>
        </w:rPr>
        <w:t>Donations</w:t>
      </w:r>
      <w:r w:rsidR="007D2391" w:rsidRPr="008A529A">
        <w:rPr>
          <w:i/>
          <w:color w:val="181717"/>
        </w:rPr>
        <w:t xml:space="preserve"> </w:t>
      </w:r>
      <w:r w:rsidRPr="008A529A">
        <w:rPr>
          <w:i/>
          <w:color w:val="181717"/>
        </w:rPr>
        <w:t>made</w:t>
      </w:r>
      <w:r w:rsidR="007D2391" w:rsidRPr="008A529A">
        <w:rPr>
          <w:i/>
          <w:color w:val="181717"/>
        </w:rPr>
        <w:t xml:space="preserve"> </w:t>
      </w:r>
      <w:r w:rsidRPr="008A529A">
        <w:rPr>
          <w:i/>
          <w:color w:val="181717"/>
        </w:rPr>
        <w:t>through</w:t>
      </w:r>
      <w:r w:rsidR="007D2391" w:rsidRPr="008A529A">
        <w:rPr>
          <w:i/>
          <w:color w:val="181717"/>
        </w:rPr>
        <w:t xml:space="preserve"> </w:t>
      </w:r>
      <w:r w:rsidRPr="008A529A">
        <w:rPr>
          <w:i/>
          <w:color w:val="181717"/>
        </w:rPr>
        <w:t>the</w:t>
      </w:r>
      <w:r w:rsidR="007D2391" w:rsidRPr="008A529A">
        <w:rPr>
          <w:i/>
          <w:color w:val="181717"/>
        </w:rPr>
        <w:t xml:space="preserve"> </w:t>
      </w:r>
      <w:r w:rsidRPr="008A529A">
        <w:rPr>
          <w:i/>
          <w:color w:val="181717"/>
        </w:rPr>
        <w:t>CITC</w:t>
      </w:r>
      <w:r w:rsidR="00492E19" w:rsidRPr="008A529A">
        <w:rPr>
          <w:i/>
          <w:color w:val="181717"/>
        </w:rPr>
        <w:t xml:space="preserve"> </w:t>
      </w:r>
      <w:r w:rsidRPr="008A529A">
        <w:rPr>
          <w:i/>
          <w:color w:val="181717"/>
        </w:rPr>
        <w:t>program</w:t>
      </w:r>
      <w:r w:rsidR="00492E19" w:rsidRPr="008A529A">
        <w:rPr>
          <w:i/>
          <w:color w:val="181717"/>
        </w:rPr>
        <w:t xml:space="preserve"> </w:t>
      </w:r>
      <w:r w:rsidRPr="008A529A">
        <w:rPr>
          <w:i/>
          <w:color w:val="181717"/>
        </w:rPr>
        <w:t>are</w:t>
      </w:r>
      <w:r w:rsidR="00492E19" w:rsidRPr="008A529A">
        <w:rPr>
          <w:i/>
          <w:color w:val="181717"/>
        </w:rPr>
        <w:t xml:space="preserve"> </w:t>
      </w:r>
      <w:r w:rsidRPr="008A529A">
        <w:rPr>
          <w:i/>
          <w:color w:val="181717"/>
        </w:rPr>
        <w:t>eligible</w:t>
      </w:r>
      <w:r w:rsidR="00492E19" w:rsidRPr="008A529A">
        <w:rPr>
          <w:i/>
          <w:color w:val="181717"/>
        </w:rPr>
        <w:t xml:space="preserve"> </w:t>
      </w:r>
      <w:r w:rsidRPr="008A529A">
        <w:rPr>
          <w:i/>
          <w:color w:val="181717"/>
        </w:rPr>
        <w:t>for</w:t>
      </w:r>
      <w:r w:rsidR="00492E19" w:rsidRPr="008A529A">
        <w:rPr>
          <w:i/>
          <w:color w:val="181717"/>
        </w:rPr>
        <w:t xml:space="preserve"> </w:t>
      </w:r>
      <w:r w:rsidRPr="008A529A">
        <w:rPr>
          <w:i/>
          <w:color w:val="181717"/>
        </w:rPr>
        <w:t>a</w:t>
      </w:r>
      <w:r w:rsidR="00492E19" w:rsidRPr="008A529A">
        <w:rPr>
          <w:i/>
          <w:color w:val="181717"/>
        </w:rPr>
        <w:t xml:space="preserve"> </w:t>
      </w:r>
      <w:r w:rsidRPr="008A529A">
        <w:rPr>
          <w:i/>
          <w:color w:val="181717"/>
        </w:rPr>
        <w:t>federal</w:t>
      </w:r>
      <w:r w:rsidR="00492E19" w:rsidRPr="008A529A">
        <w:rPr>
          <w:i/>
          <w:color w:val="181717"/>
        </w:rPr>
        <w:t xml:space="preserve"> tax </w:t>
      </w:r>
      <w:r w:rsidRPr="008A529A">
        <w:rPr>
          <w:i/>
          <w:color w:val="181717"/>
        </w:rPr>
        <w:t>deduction.</w:t>
      </w:r>
      <w:r w:rsidRPr="008A529A">
        <w:rPr>
          <w:color w:val="181717"/>
        </w:rPr>
        <w:tab/>
      </w:r>
    </w:p>
    <w:tbl>
      <w:tblPr>
        <w:tblW w:w="10692" w:type="dxa"/>
        <w:jc w:val="center"/>
        <w:tblLook w:val="04A0" w:firstRow="1" w:lastRow="0" w:firstColumn="1" w:lastColumn="0" w:noHBand="0" w:noVBand="1"/>
      </w:tblPr>
      <w:tblGrid>
        <w:gridCol w:w="1038"/>
        <w:gridCol w:w="1036"/>
        <w:gridCol w:w="2236"/>
        <w:gridCol w:w="1537"/>
        <w:gridCol w:w="1537"/>
        <w:gridCol w:w="1537"/>
        <w:gridCol w:w="1771"/>
      </w:tblGrid>
      <w:tr w:rsidR="007761BA" w:rsidRPr="007761BA" w:rsidTr="007761BA">
        <w:trPr>
          <w:trHeight w:val="235"/>
          <w:jc w:val="center"/>
        </w:trPr>
        <w:tc>
          <w:tcPr>
            <w:tcW w:w="4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BA" w:rsidRPr="007761BA" w:rsidRDefault="007761BA" w:rsidP="007761BA">
            <w:pPr>
              <w:spacing w:after="0" w:line="240" w:lineRule="auto"/>
              <w:rPr>
                <w:rFonts w:eastAsia="Times New Roman" w:cs="Times New Roman"/>
                <w:b/>
                <w:bCs/>
                <w:color w:val="22384F"/>
              </w:rPr>
            </w:pPr>
            <w:r w:rsidRPr="007761BA">
              <w:rPr>
                <w:rFonts w:eastAsia="Times New Roman" w:cs="Times New Roman"/>
                <w:b/>
                <w:bCs/>
                <w:color w:val="22384F"/>
              </w:rPr>
              <w:t>WHALE GIVING LEVEL</w:t>
            </w:r>
          </w:p>
        </w:tc>
        <w:tc>
          <w:tcPr>
            <w:tcW w:w="1537" w:type="dxa"/>
            <w:tcBorders>
              <w:top w:val="nil"/>
              <w:left w:val="single" w:sz="4" w:space="0" w:color="44709D"/>
              <w:bottom w:val="nil"/>
              <w:right w:val="single" w:sz="4" w:space="0" w:color="44709D"/>
            </w:tcBorders>
            <w:shd w:val="clear" w:color="auto" w:fill="auto"/>
            <w:noWrap/>
            <w:vAlign w:val="bottom"/>
            <w:hideMark/>
          </w:tcPr>
          <w:p w:rsidR="007761BA" w:rsidRPr="007761BA" w:rsidRDefault="007761BA" w:rsidP="007761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2384F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44709D"/>
            </w:tcBorders>
            <w:shd w:val="clear" w:color="auto" w:fill="auto"/>
            <w:noWrap/>
            <w:vAlign w:val="bottom"/>
            <w:hideMark/>
          </w:tcPr>
          <w:p w:rsidR="007761BA" w:rsidRPr="007761BA" w:rsidRDefault="007761BA" w:rsidP="007761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2384F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44709D"/>
            </w:tcBorders>
            <w:shd w:val="clear" w:color="auto" w:fill="auto"/>
            <w:noWrap/>
            <w:vAlign w:val="bottom"/>
            <w:hideMark/>
          </w:tcPr>
          <w:p w:rsidR="007761BA" w:rsidRPr="007761BA" w:rsidRDefault="007761BA" w:rsidP="007761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2384F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BA" w:rsidRPr="007761BA" w:rsidRDefault="007761BA" w:rsidP="007761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2384F"/>
              </w:rPr>
            </w:pPr>
          </w:p>
        </w:tc>
      </w:tr>
      <w:tr w:rsidR="007761BA" w:rsidRPr="007761BA" w:rsidTr="007761BA">
        <w:trPr>
          <w:trHeight w:val="235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BA" w:rsidRPr="007761BA" w:rsidRDefault="007761BA" w:rsidP="007761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2384F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BA" w:rsidRPr="007761BA" w:rsidRDefault="007761BA" w:rsidP="0077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BA" w:rsidRPr="007761BA" w:rsidRDefault="007761BA" w:rsidP="0077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44709D"/>
              <w:bottom w:val="nil"/>
              <w:right w:val="single" w:sz="4" w:space="0" w:color="44709D"/>
            </w:tcBorders>
            <w:shd w:val="clear" w:color="auto" w:fill="auto"/>
            <w:noWrap/>
            <w:vAlign w:val="bottom"/>
            <w:hideMark/>
          </w:tcPr>
          <w:p w:rsidR="007761BA" w:rsidRPr="007761BA" w:rsidRDefault="007761BA" w:rsidP="007761BA">
            <w:pPr>
              <w:spacing w:after="0" w:line="240" w:lineRule="auto"/>
              <w:rPr>
                <w:rFonts w:eastAsia="Times New Roman" w:cs="Times New Roman"/>
                <w:color w:val="22384F"/>
              </w:rPr>
            </w:pPr>
            <w:r w:rsidRPr="007761BA">
              <w:rPr>
                <w:rFonts w:eastAsia="Times New Roman" w:cs="Times New Roman"/>
                <w:color w:val="22384F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44709D"/>
            </w:tcBorders>
            <w:shd w:val="clear" w:color="auto" w:fill="auto"/>
            <w:noWrap/>
            <w:vAlign w:val="bottom"/>
            <w:hideMark/>
          </w:tcPr>
          <w:p w:rsidR="007761BA" w:rsidRPr="007761BA" w:rsidRDefault="007761BA" w:rsidP="007761BA">
            <w:pPr>
              <w:spacing w:after="0" w:line="240" w:lineRule="auto"/>
              <w:rPr>
                <w:rFonts w:eastAsia="Times New Roman" w:cs="Times New Roman"/>
                <w:color w:val="22384F"/>
              </w:rPr>
            </w:pPr>
            <w:r w:rsidRPr="007761BA">
              <w:rPr>
                <w:rFonts w:eastAsia="Times New Roman" w:cs="Times New Roman"/>
                <w:color w:val="22384F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44709D"/>
            </w:tcBorders>
            <w:shd w:val="clear" w:color="auto" w:fill="auto"/>
            <w:noWrap/>
            <w:vAlign w:val="bottom"/>
            <w:hideMark/>
          </w:tcPr>
          <w:p w:rsidR="007761BA" w:rsidRPr="007761BA" w:rsidRDefault="007761BA" w:rsidP="007761BA">
            <w:pPr>
              <w:spacing w:after="0" w:line="240" w:lineRule="auto"/>
              <w:rPr>
                <w:rFonts w:eastAsia="Times New Roman" w:cs="Times New Roman"/>
                <w:color w:val="22384F"/>
              </w:rPr>
            </w:pPr>
            <w:r w:rsidRPr="007761BA">
              <w:rPr>
                <w:rFonts w:eastAsia="Times New Roman" w:cs="Times New Roman"/>
                <w:color w:val="22384F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BA" w:rsidRPr="007761BA" w:rsidRDefault="007761BA" w:rsidP="007761BA">
            <w:pPr>
              <w:spacing w:after="0" w:line="240" w:lineRule="auto"/>
              <w:rPr>
                <w:rFonts w:eastAsia="Times New Roman" w:cs="Times New Roman"/>
                <w:color w:val="22384F"/>
              </w:rPr>
            </w:pPr>
          </w:p>
        </w:tc>
      </w:tr>
      <w:tr w:rsidR="007761BA" w:rsidRPr="007761BA" w:rsidTr="007761BA">
        <w:trPr>
          <w:trHeight w:val="266"/>
          <w:jc w:val="center"/>
        </w:trPr>
        <w:tc>
          <w:tcPr>
            <w:tcW w:w="2074" w:type="dxa"/>
            <w:gridSpan w:val="2"/>
            <w:tcBorders>
              <w:top w:val="single" w:sz="4" w:space="0" w:color="44709D"/>
              <w:left w:val="nil"/>
              <w:bottom w:val="single" w:sz="4" w:space="0" w:color="44709D"/>
              <w:right w:val="nil"/>
            </w:tcBorders>
            <w:shd w:val="clear" w:color="auto" w:fill="auto"/>
            <w:noWrap/>
            <w:vAlign w:val="bottom"/>
            <w:hideMark/>
          </w:tcPr>
          <w:p w:rsidR="007761BA" w:rsidRPr="007761BA" w:rsidRDefault="007761BA" w:rsidP="007761BA">
            <w:pPr>
              <w:spacing w:after="0" w:line="240" w:lineRule="auto"/>
              <w:rPr>
                <w:rFonts w:eastAsia="Times New Roman" w:cs="Times New Roman"/>
                <w:color w:val="22384F"/>
              </w:rPr>
            </w:pPr>
            <w:r w:rsidRPr="007761BA">
              <w:rPr>
                <w:rFonts w:eastAsia="Times New Roman" w:cs="Times New Roman"/>
                <w:color w:val="22384F"/>
              </w:rPr>
              <w:t xml:space="preserve">Donation to </w:t>
            </w:r>
            <w:r>
              <w:rPr>
                <w:rFonts w:eastAsia="Times New Roman" w:cs="Times New Roman"/>
                <w:color w:val="22384F"/>
              </w:rPr>
              <w:t>W</w:t>
            </w:r>
            <w:r w:rsidRPr="007761BA">
              <w:rPr>
                <w:rFonts w:eastAsia="Times New Roman" w:cs="Times New Roman"/>
                <w:color w:val="22384F"/>
              </w:rPr>
              <w:t>HALE</w:t>
            </w:r>
          </w:p>
        </w:tc>
        <w:tc>
          <w:tcPr>
            <w:tcW w:w="2236" w:type="dxa"/>
            <w:tcBorders>
              <w:top w:val="single" w:sz="4" w:space="0" w:color="44709D"/>
              <w:left w:val="nil"/>
              <w:bottom w:val="single" w:sz="4" w:space="0" w:color="44709D"/>
              <w:right w:val="nil"/>
            </w:tcBorders>
            <w:shd w:val="clear" w:color="auto" w:fill="auto"/>
            <w:noWrap/>
            <w:vAlign w:val="bottom"/>
            <w:hideMark/>
          </w:tcPr>
          <w:p w:rsidR="007761BA" w:rsidRPr="007761BA" w:rsidRDefault="007761BA" w:rsidP="007761BA">
            <w:pPr>
              <w:spacing w:after="0" w:line="240" w:lineRule="auto"/>
              <w:rPr>
                <w:rFonts w:eastAsia="Times New Roman" w:cs="Times New Roman"/>
                <w:color w:val="22384F"/>
              </w:rPr>
            </w:pPr>
            <w:r w:rsidRPr="007761BA">
              <w:rPr>
                <w:rFonts w:eastAsia="Times New Roman" w:cs="Times New Roman"/>
                <w:color w:val="22384F"/>
              </w:rPr>
              <w:t> </w:t>
            </w:r>
          </w:p>
        </w:tc>
        <w:tc>
          <w:tcPr>
            <w:tcW w:w="1537" w:type="dxa"/>
            <w:tcBorders>
              <w:top w:val="single" w:sz="4" w:space="0" w:color="44709D"/>
              <w:left w:val="single" w:sz="4" w:space="0" w:color="44709D"/>
              <w:bottom w:val="single" w:sz="4" w:space="0" w:color="44709D"/>
              <w:right w:val="single" w:sz="4" w:space="0" w:color="44709D"/>
            </w:tcBorders>
            <w:shd w:val="clear" w:color="auto" w:fill="auto"/>
            <w:noWrap/>
            <w:vAlign w:val="bottom"/>
            <w:hideMark/>
          </w:tcPr>
          <w:p w:rsidR="007761BA" w:rsidRPr="007761BA" w:rsidRDefault="007761BA" w:rsidP="007761BA">
            <w:pPr>
              <w:spacing w:after="0" w:line="240" w:lineRule="auto"/>
              <w:jc w:val="center"/>
              <w:rPr>
                <w:rFonts w:eastAsia="Times New Roman" w:cs="Times New Roman"/>
                <w:color w:val="22384F"/>
              </w:rPr>
            </w:pPr>
            <w:r w:rsidRPr="007761BA">
              <w:rPr>
                <w:rFonts w:eastAsia="Times New Roman" w:cs="Times New Roman"/>
                <w:color w:val="22384F"/>
              </w:rPr>
              <w:t>$1,000</w:t>
            </w:r>
          </w:p>
        </w:tc>
        <w:tc>
          <w:tcPr>
            <w:tcW w:w="1537" w:type="dxa"/>
            <w:tcBorders>
              <w:top w:val="single" w:sz="4" w:space="0" w:color="44709D"/>
              <w:left w:val="nil"/>
              <w:bottom w:val="single" w:sz="4" w:space="0" w:color="44709D"/>
              <w:right w:val="single" w:sz="4" w:space="0" w:color="44709D"/>
            </w:tcBorders>
            <w:shd w:val="clear" w:color="auto" w:fill="auto"/>
            <w:noWrap/>
            <w:vAlign w:val="bottom"/>
            <w:hideMark/>
          </w:tcPr>
          <w:p w:rsidR="007761BA" w:rsidRPr="007761BA" w:rsidRDefault="007761BA" w:rsidP="007761BA">
            <w:pPr>
              <w:spacing w:after="0" w:line="240" w:lineRule="auto"/>
              <w:jc w:val="center"/>
              <w:rPr>
                <w:rFonts w:eastAsia="Times New Roman" w:cs="Times New Roman"/>
                <w:color w:val="22384F"/>
              </w:rPr>
            </w:pPr>
            <w:r w:rsidRPr="007761BA">
              <w:rPr>
                <w:rFonts w:eastAsia="Times New Roman" w:cs="Times New Roman"/>
                <w:color w:val="22384F"/>
              </w:rPr>
              <w:t>$2,500</w:t>
            </w:r>
          </w:p>
        </w:tc>
        <w:tc>
          <w:tcPr>
            <w:tcW w:w="1537" w:type="dxa"/>
            <w:tcBorders>
              <w:top w:val="single" w:sz="4" w:space="0" w:color="44709D"/>
              <w:left w:val="nil"/>
              <w:bottom w:val="single" w:sz="4" w:space="0" w:color="44709D"/>
              <w:right w:val="single" w:sz="4" w:space="0" w:color="44709D"/>
            </w:tcBorders>
            <w:shd w:val="clear" w:color="auto" w:fill="auto"/>
            <w:noWrap/>
            <w:vAlign w:val="bottom"/>
            <w:hideMark/>
          </w:tcPr>
          <w:p w:rsidR="007761BA" w:rsidRPr="007761BA" w:rsidRDefault="007761BA" w:rsidP="007761BA">
            <w:pPr>
              <w:spacing w:after="0" w:line="240" w:lineRule="auto"/>
              <w:jc w:val="center"/>
              <w:rPr>
                <w:rFonts w:eastAsia="Times New Roman" w:cs="Times New Roman"/>
                <w:color w:val="22384F"/>
              </w:rPr>
            </w:pPr>
            <w:r w:rsidRPr="007761BA">
              <w:rPr>
                <w:rFonts w:eastAsia="Times New Roman" w:cs="Times New Roman"/>
                <w:color w:val="22384F"/>
              </w:rPr>
              <w:t>$5,000</w:t>
            </w:r>
          </w:p>
        </w:tc>
        <w:tc>
          <w:tcPr>
            <w:tcW w:w="1768" w:type="dxa"/>
            <w:tcBorders>
              <w:top w:val="single" w:sz="4" w:space="0" w:color="44709D"/>
              <w:left w:val="nil"/>
              <w:bottom w:val="single" w:sz="4" w:space="0" w:color="44709D"/>
              <w:right w:val="nil"/>
            </w:tcBorders>
            <w:shd w:val="clear" w:color="auto" w:fill="auto"/>
            <w:noWrap/>
            <w:vAlign w:val="bottom"/>
            <w:hideMark/>
          </w:tcPr>
          <w:p w:rsidR="007761BA" w:rsidRPr="007761BA" w:rsidRDefault="007761BA" w:rsidP="007761BA">
            <w:pPr>
              <w:spacing w:after="0" w:line="240" w:lineRule="auto"/>
              <w:jc w:val="center"/>
              <w:rPr>
                <w:rFonts w:eastAsia="Times New Roman" w:cs="Times New Roman"/>
                <w:color w:val="22384F"/>
              </w:rPr>
            </w:pPr>
            <w:r w:rsidRPr="007761BA">
              <w:rPr>
                <w:rFonts w:eastAsia="Times New Roman" w:cs="Times New Roman"/>
                <w:color w:val="22384F"/>
              </w:rPr>
              <w:t>$10,000</w:t>
            </w:r>
          </w:p>
        </w:tc>
      </w:tr>
      <w:tr w:rsidR="007761BA" w:rsidRPr="007761BA" w:rsidTr="007761BA">
        <w:trPr>
          <w:trHeight w:val="235"/>
          <w:jc w:val="center"/>
        </w:trPr>
        <w:tc>
          <w:tcPr>
            <w:tcW w:w="4310" w:type="dxa"/>
            <w:gridSpan w:val="3"/>
            <w:tcBorders>
              <w:top w:val="single" w:sz="4" w:space="0" w:color="44709D"/>
              <w:left w:val="nil"/>
              <w:bottom w:val="single" w:sz="4" w:space="0" w:color="44709D"/>
              <w:right w:val="nil"/>
            </w:tcBorders>
            <w:shd w:val="clear" w:color="auto" w:fill="auto"/>
            <w:noWrap/>
            <w:vAlign w:val="bottom"/>
            <w:hideMark/>
          </w:tcPr>
          <w:p w:rsidR="007761BA" w:rsidRPr="007761BA" w:rsidRDefault="007761BA" w:rsidP="007761BA">
            <w:pPr>
              <w:spacing w:after="0" w:line="240" w:lineRule="auto"/>
              <w:rPr>
                <w:rFonts w:eastAsia="Times New Roman" w:cs="Times New Roman"/>
                <w:color w:val="22384F"/>
              </w:rPr>
            </w:pPr>
            <w:r w:rsidRPr="007761BA">
              <w:rPr>
                <w:rFonts w:eastAsia="Times New Roman" w:cs="Times New Roman"/>
                <w:color w:val="22384F"/>
              </w:rPr>
              <w:t>MA Community Investment Tax Credit</w:t>
            </w:r>
          </w:p>
        </w:tc>
        <w:tc>
          <w:tcPr>
            <w:tcW w:w="1537" w:type="dxa"/>
            <w:tcBorders>
              <w:top w:val="nil"/>
              <w:left w:val="single" w:sz="4" w:space="0" w:color="44709D"/>
              <w:bottom w:val="single" w:sz="4" w:space="0" w:color="44709D"/>
              <w:right w:val="single" w:sz="4" w:space="0" w:color="44709D"/>
            </w:tcBorders>
            <w:shd w:val="clear" w:color="auto" w:fill="auto"/>
            <w:noWrap/>
            <w:vAlign w:val="bottom"/>
            <w:hideMark/>
          </w:tcPr>
          <w:p w:rsidR="007761BA" w:rsidRPr="007761BA" w:rsidRDefault="007761BA" w:rsidP="007761BA">
            <w:pPr>
              <w:spacing w:after="0" w:line="240" w:lineRule="auto"/>
              <w:jc w:val="center"/>
              <w:rPr>
                <w:rFonts w:eastAsia="Times New Roman" w:cs="Times New Roman"/>
                <w:color w:val="22384F"/>
              </w:rPr>
            </w:pPr>
            <w:r w:rsidRPr="007761BA">
              <w:rPr>
                <w:rFonts w:eastAsia="Times New Roman" w:cs="Times New Roman"/>
                <w:color w:val="22384F"/>
              </w:rPr>
              <w:t>$500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44709D"/>
              <w:right w:val="single" w:sz="4" w:space="0" w:color="44709D"/>
            </w:tcBorders>
            <w:shd w:val="clear" w:color="auto" w:fill="auto"/>
            <w:noWrap/>
            <w:vAlign w:val="bottom"/>
            <w:hideMark/>
          </w:tcPr>
          <w:p w:rsidR="007761BA" w:rsidRPr="007761BA" w:rsidRDefault="007761BA" w:rsidP="007761BA">
            <w:pPr>
              <w:spacing w:after="0" w:line="240" w:lineRule="auto"/>
              <w:jc w:val="center"/>
              <w:rPr>
                <w:rFonts w:eastAsia="Times New Roman" w:cs="Times New Roman"/>
                <w:color w:val="22384F"/>
              </w:rPr>
            </w:pPr>
            <w:r w:rsidRPr="007761BA">
              <w:rPr>
                <w:rFonts w:eastAsia="Times New Roman" w:cs="Times New Roman"/>
                <w:color w:val="22384F"/>
              </w:rPr>
              <w:t>$1,250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44709D"/>
              <w:right w:val="single" w:sz="4" w:space="0" w:color="44709D"/>
            </w:tcBorders>
            <w:shd w:val="clear" w:color="auto" w:fill="auto"/>
            <w:noWrap/>
            <w:vAlign w:val="bottom"/>
            <w:hideMark/>
          </w:tcPr>
          <w:p w:rsidR="007761BA" w:rsidRPr="007761BA" w:rsidRDefault="007761BA" w:rsidP="007761BA">
            <w:pPr>
              <w:spacing w:after="0" w:line="240" w:lineRule="auto"/>
              <w:jc w:val="center"/>
              <w:rPr>
                <w:rFonts w:eastAsia="Times New Roman" w:cs="Times New Roman"/>
                <w:color w:val="22384F"/>
              </w:rPr>
            </w:pPr>
            <w:r w:rsidRPr="007761BA">
              <w:rPr>
                <w:rFonts w:eastAsia="Times New Roman" w:cs="Times New Roman"/>
                <w:color w:val="22384F"/>
              </w:rPr>
              <w:t>$2,500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44709D"/>
              <w:right w:val="nil"/>
            </w:tcBorders>
            <w:shd w:val="clear" w:color="auto" w:fill="auto"/>
            <w:noWrap/>
            <w:vAlign w:val="bottom"/>
            <w:hideMark/>
          </w:tcPr>
          <w:p w:rsidR="007761BA" w:rsidRPr="007761BA" w:rsidRDefault="007761BA" w:rsidP="007761BA">
            <w:pPr>
              <w:spacing w:after="0" w:line="240" w:lineRule="auto"/>
              <w:jc w:val="center"/>
              <w:rPr>
                <w:rFonts w:eastAsia="Times New Roman" w:cs="Times New Roman"/>
                <w:color w:val="22384F"/>
              </w:rPr>
            </w:pPr>
            <w:r w:rsidRPr="007761BA">
              <w:rPr>
                <w:rFonts w:eastAsia="Times New Roman" w:cs="Times New Roman"/>
                <w:color w:val="22384F"/>
              </w:rPr>
              <w:t>$5,000</w:t>
            </w:r>
          </w:p>
        </w:tc>
      </w:tr>
      <w:tr w:rsidR="007761BA" w:rsidRPr="007761BA" w:rsidTr="007761BA">
        <w:trPr>
          <w:trHeight w:val="235"/>
          <w:jc w:val="center"/>
        </w:trPr>
        <w:tc>
          <w:tcPr>
            <w:tcW w:w="4310" w:type="dxa"/>
            <w:gridSpan w:val="3"/>
            <w:tcBorders>
              <w:top w:val="single" w:sz="4" w:space="0" w:color="44709D"/>
              <w:left w:val="nil"/>
              <w:bottom w:val="single" w:sz="4" w:space="0" w:color="44709D"/>
              <w:right w:val="nil"/>
            </w:tcBorders>
            <w:shd w:val="clear" w:color="auto" w:fill="auto"/>
            <w:noWrap/>
            <w:vAlign w:val="bottom"/>
            <w:hideMark/>
          </w:tcPr>
          <w:p w:rsidR="007761BA" w:rsidRPr="007761BA" w:rsidRDefault="007761BA" w:rsidP="007761BA">
            <w:pPr>
              <w:spacing w:after="0" w:line="240" w:lineRule="auto"/>
              <w:rPr>
                <w:rFonts w:eastAsia="Times New Roman" w:cs="Times New Roman"/>
                <w:color w:val="22384F"/>
              </w:rPr>
            </w:pPr>
            <w:r w:rsidRPr="007761BA">
              <w:rPr>
                <w:rFonts w:eastAsia="Times New Roman" w:cs="Times New Roman"/>
                <w:color w:val="22384F"/>
              </w:rPr>
              <w:t>Federal Tax Deduction (35%)*</w:t>
            </w:r>
          </w:p>
        </w:tc>
        <w:tc>
          <w:tcPr>
            <w:tcW w:w="1537" w:type="dxa"/>
            <w:tcBorders>
              <w:top w:val="nil"/>
              <w:left w:val="single" w:sz="4" w:space="0" w:color="44709D"/>
              <w:bottom w:val="single" w:sz="4" w:space="0" w:color="44709D"/>
              <w:right w:val="single" w:sz="4" w:space="0" w:color="44709D"/>
            </w:tcBorders>
            <w:shd w:val="clear" w:color="auto" w:fill="auto"/>
            <w:noWrap/>
            <w:vAlign w:val="bottom"/>
            <w:hideMark/>
          </w:tcPr>
          <w:p w:rsidR="007761BA" w:rsidRPr="007761BA" w:rsidRDefault="007761BA" w:rsidP="007761BA">
            <w:pPr>
              <w:spacing w:after="0" w:line="240" w:lineRule="auto"/>
              <w:jc w:val="center"/>
              <w:rPr>
                <w:rFonts w:eastAsia="Times New Roman" w:cs="Times New Roman"/>
                <w:color w:val="22384F"/>
              </w:rPr>
            </w:pPr>
            <w:r w:rsidRPr="007761BA">
              <w:rPr>
                <w:rFonts w:eastAsia="Times New Roman" w:cs="Times New Roman"/>
                <w:color w:val="22384F"/>
              </w:rPr>
              <w:t>$175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44709D"/>
              <w:right w:val="single" w:sz="4" w:space="0" w:color="44709D"/>
            </w:tcBorders>
            <w:shd w:val="clear" w:color="auto" w:fill="auto"/>
            <w:noWrap/>
            <w:vAlign w:val="bottom"/>
            <w:hideMark/>
          </w:tcPr>
          <w:p w:rsidR="007761BA" w:rsidRPr="007761BA" w:rsidRDefault="007761BA" w:rsidP="007761BA">
            <w:pPr>
              <w:spacing w:after="0" w:line="240" w:lineRule="auto"/>
              <w:jc w:val="center"/>
              <w:rPr>
                <w:rFonts w:eastAsia="Times New Roman" w:cs="Times New Roman"/>
                <w:color w:val="22384F"/>
              </w:rPr>
            </w:pPr>
            <w:r w:rsidRPr="007761BA">
              <w:rPr>
                <w:rFonts w:eastAsia="Times New Roman" w:cs="Times New Roman"/>
                <w:color w:val="22384F"/>
              </w:rPr>
              <w:t>$438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44709D"/>
              <w:right w:val="single" w:sz="4" w:space="0" w:color="44709D"/>
            </w:tcBorders>
            <w:shd w:val="clear" w:color="auto" w:fill="auto"/>
            <w:noWrap/>
            <w:vAlign w:val="bottom"/>
            <w:hideMark/>
          </w:tcPr>
          <w:p w:rsidR="007761BA" w:rsidRPr="007761BA" w:rsidRDefault="007761BA" w:rsidP="007761BA">
            <w:pPr>
              <w:spacing w:after="0" w:line="240" w:lineRule="auto"/>
              <w:jc w:val="center"/>
              <w:rPr>
                <w:rFonts w:eastAsia="Times New Roman" w:cs="Times New Roman"/>
                <w:color w:val="22384F"/>
              </w:rPr>
            </w:pPr>
            <w:r w:rsidRPr="007761BA">
              <w:rPr>
                <w:rFonts w:eastAsia="Times New Roman" w:cs="Times New Roman"/>
                <w:color w:val="22384F"/>
              </w:rPr>
              <w:t>$875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44709D"/>
              <w:right w:val="nil"/>
            </w:tcBorders>
            <w:shd w:val="clear" w:color="auto" w:fill="auto"/>
            <w:noWrap/>
            <w:vAlign w:val="bottom"/>
            <w:hideMark/>
          </w:tcPr>
          <w:p w:rsidR="007761BA" w:rsidRPr="007761BA" w:rsidRDefault="007761BA" w:rsidP="007761BA">
            <w:pPr>
              <w:spacing w:after="0" w:line="240" w:lineRule="auto"/>
              <w:jc w:val="center"/>
              <w:rPr>
                <w:rFonts w:eastAsia="Times New Roman" w:cs="Times New Roman"/>
                <w:color w:val="22384F"/>
              </w:rPr>
            </w:pPr>
            <w:r w:rsidRPr="007761BA">
              <w:rPr>
                <w:rFonts w:eastAsia="Times New Roman" w:cs="Times New Roman"/>
                <w:color w:val="22384F"/>
              </w:rPr>
              <w:t>$1,750</w:t>
            </w:r>
          </w:p>
        </w:tc>
      </w:tr>
      <w:tr w:rsidR="007761BA" w:rsidRPr="007761BA" w:rsidTr="007761BA">
        <w:trPr>
          <w:trHeight w:val="235"/>
          <w:jc w:val="center"/>
        </w:trPr>
        <w:tc>
          <w:tcPr>
            <w:tcW w:w="2074" w:type="dxa"/>
            <w:gridSpan w:val="2"/>
            <w:tcBorders>
              <w:top w:val="single" w:sz="4" w:space="0" w:color="44709D"/>
              <w:left w:val="nil"/>
              <w:bottom w:val="single" w:sz="4" w:space="0" w:color="44709D"/>
              <w:right w:val="nil"/>
            </w:tcBorders>
            <w:shd w:val="clear" w:color="000000" w:fill="EAF1CD"/>
            <w:noWrap/>
            <w:vAlign w:val="bottom"/>
            <w:hideMark/>
          </w:tcPr>
          <w:p w:rsidR="007761BA" w:rsidRPr="007761BA" w:rsidRDefault="007761BA" w:rsidP="007761BA">
            <w:pPr>
              <w:spacing w:after="0" w:line="240" w:lineRule="auto"/>
              <w:rPr>
                <w:rFonts w:eastAsia="Times New Roman" w:cs="Times New Roman"/>
                <w:color w:val="22384F"/>
              </w:rPr>
            </w:pPr>
            <w:r w:rsidRPr="007761BA">
              <w:rPr>
                <w:rFonts w:eastAsia="Times New Roman" w:cs="Times New Roman"/>
                <w:color w:val="22384F"/>
              </w:rPr>
              <w:t>Total Tax Savings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44709D"/>
              <w:right w:val="nil"/>
            </w:tcBorders>
            <w:shd w:val="clear" w:color="000000" w:fill="EAF1CD"/>
            <w:noWrap/>
            <w:vAlign w:val="bottom"/>
            <w:hideMark/>
          </w:tcPr>
          <w:p w:rsidR="007761BA" w:rsidRPr="007761BA" w:rsidRDefault="007761BA" w:rsidP="007761BA">
            <w:pPr>
              <w:spacing w:after="0" w:line="240" w:lineRule="auto"/>
              <w:rPr>
                <w:rFonts w:eastAsia="Times New Roman" w:cs="Times New Roman"/>
                <w:color w:val="22384F"/>
              </w:rPr>
            </w:pPr>
            <w:r w:rsidRPr="007761BA">
              <w:rPr>
                <w:rFonts w:eastAsia="Times New Roman" w:cs="Times New Roman"/>
                <w:color w:val="22384F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44709D"/>
              <w:bottom w:val="single" w:sz="4" w:space="0" w:color="44709D"/>
              <w:right w:val="single" w:sz="4" w:space="0" w:color="44709D"/>
            </w:tcBorders>
            <w:shd w:val="clear" w:color="000000" w:fill="EAF1CD"/>
            <w:noWrap/>
            <w:vAlign w:val="bottom"/>
            <w:hideMark/>
          </w:tcPr>
          <w:p w:rsidR="007761BA" w:rsidRPr="007761BA" w:rsidRDefault="007761BA" w:rsidP="007761BA">
            <w:pPr>
              <w:spacing w:after="0" w:line="240" w:lineRule="auto"/>
              <w:jc w:val="center"/>
              <w:rPr>
                <w:rFonts w:eastAsia="Times New Roman" w:cs="Times New Roman"/>
                <w:color w:val="22384F"/>
              </w:rPr>
            </w:pPr>
            <w:r w:rsidRPr="007761BA">
              <w:rPr>
                <w:rFonts w:eastAsia="Times New Roman" w:cs="Times New Roman"/>
                <w:color w:val="22384F"/>
              </w:rPr>
              <w:t>$675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44709D"/>
              <w:right w:val="single" w:sz="4" w:space="0" w:color="44709D"/>
            </w:tcBorders>
            <w:shd w:val="clear" w:color="000000" w:fill="EAF1CD"/>
            <w:noWrap/>
            <w:vAlign w:val="bottom"/>
            <w:hideMark/>
          </w:tcPr>
          <w:p w:rsidR="007761BA" w:rsidRPr="007761BA" w:rsidRDefault="007761BA" w:rsidP="007761BA">
            <w:pPr>
              <w:spacing w:after="0" w:line="240" w:lineRule="auto"/>
              <w:jc w:val="center"/>
              <w:rPr>
                <w:rFonts w:eastAsia="Times New Roman" w:cs="Times New Roman"/>
                <w:color w:val="22384F"/>
              </w:rPr>
            </w:pPr>
            <w:r w:rsidRPr="007761BA">
              <w:rPr>
                <w:rFonts w:eastAsia="Times New Roman" w:cs="Times New Roman"/>
                <w:color w:val="22384F"/>
              </w:rPr>
              <w:t>$1,688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44709D"/>
              <w:right w:val="single" w:sz="4" w:space="0" w:color="44709D"/>
            </w:tcBorders>
            <w:shd w:val="clear" w:color="000000" w:fill="EAF1CD"/>
            <w:noWrap/>
            <w:vAlign w:val="bottom"/>
            <w:hideMark/>
          </w:tcPr>
          <w:p w:rsidR="007761BA" w:rsidRPr="007761BA" w:rsidRDefault="007761BA" w:rsidP="007761BA">
            <w:pPr>
              <w:spacing w:after="0" w:line="240" w:lineRule="auto"/>
              <w:jc w:val="center"/>
              <w:rPr>
                <w:rFonts w:eastAsia="Times New Roman" w:cs="Times New Roman"/>
                <w:color w:val="22384F"/>
              </w:rPr>
            </w:pPr>
            <w:r w:rsidRPr="007761BA">
              <w:rPr>
                <w:rFonts w:eastAsia="Times New Roman" w:cs="Times New Roman"/>
                <w:color w:val="22384F"/>
              </w:rPr>
              <w:t>$3,375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44709D"/>
              <w:right w:val="nil"/>
            </w:tcBorders>
            <w:shd w:val="clear" w:color="000000" w:fill="EAF1CD"/>
            <w:noWrap/>
            <w:vAlign w:val="bottom"/>
            <w:hideMark/>
          </w:tcPr>
          <w:p w:rsidR="007761BA" w:rsidRPr="007761BA" w:rsidRDefault="007761BA" w:rsidP="007761BA">
            <w:pPr>
              <w:spacing w:after="0" w:line="240" w:lineRule="auto"/>
              <w:jc w:val="center"/>
              <w:rPr>
                <w:rFonts w:eastAsia="Times New Roman" w:cs="Times New Roman"/>
                <w:color w:val="22384F"/>
              </w:rPr>
            </w:pPr>
            <w:r w:rsidRPr="007761BA">
              <w:rPr>
                <w:rFonts w:eastAsia="Times New Roman" w:cs="Times New Roman"/>
                <w:color w:val="22384F"/>
              </w:rPr>
              <w:t>$6,750</w:t>
            </w:r>
          </w:p>
        </w:tc>
      </w:tr>
      <w:tr w:rsidR="007761BA" w:rsidRPr="007761BA" w:rsidTr="007761BA">
        <w:trPr>
          <w:trHeight w:val="235"/>
          <w:jc w:val="center"/>
        </w:trPr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7E2EE"/>
            <w:noWrap/>
            <w:vAlign w:val="bottom"/>
            <w:hideMark/>
          </w:tcPr>
          <w:p w:rsidR="007761BA" w:rsidRPr="007761BA" w:rsidRDefault="007761BA" w:rsidP="007761BA">
            <w:pPr>
              <w:spacing w:after="0" w:line="240" w:lineRule="auto"/>
              <w:rPr>
                <w:rFonts w:eastAsia="Times New Roman" w:cs="Times New Roman"/>
                <w:color w:val="22384F"/>
              </w:rPr>
            </w:pPr>
            <w:r w:rsidRPr="007761BA">
              <w:rPr>
                <w:rFonts w:eastAsia="Times New Roman" w:cs="Times New Roman"/>
                <w:color w:val="22384F"/>
              </w:rPr>
              <w:t>Net Donation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D7E2EE"/>
            <w:noWrap/>
            <w:vAlign w:val="bottom"/>
            <w:hideMark/>
          </w:tcPr>
          <w:p w:rsidR="007761BA" w:rsidRPr="007761BA" w:rsidRDefault="007761BA" w:rsidP="007761BA">
            <w:pPr>
              <w:spacing w:after="0" w:line="240" w:lineRule="auto"/>
              <w:rPr>
                <w:rFonts w:eastAsia="Times New Roman" w:cs="Times New Roman"/>
                <w:color w:val="22384F"/>
              </w:rPr>
            </w:pPr>
            <w:r w:rsidRPr="007761BA">
              <w:rPr>
                <w:rFonts w:eastAsia="Times New Roman" w:cs="Times New Roman"/>
                <w:color w:val="22384F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44709D"/>
              <w:bottom w:val="nil"/>
              <w:right w:val="single" w:sz="4" w:space="0" w:color="44709D"/>
            </w:tcBorders>
            <w:shd w:val="clear" w:color="000000" w:fill="D7E2EE"/>
            <w:noWrap/>
            <w:vAlign w:val="bottom"/>
            <w:hideMark/>
          </w:tcPr>
          <w:p w:rsidR="007761BA" w:rsidRPr="007761BA" w:rsidRDefault="007761BA" w:rsidP="007761BA">
            <w:pPr>
              <w:spacing w:after="0" w:line="240" w:lineRule="auto"/>
              <w:jc w:val="center"/>
              <w:rPr>
                <w:rFonts w:eastAsia="Times New Roman" w:cs="Times New Roman"/>
                <w:color w:val="22384F"/>
              </w:rPr>
            </w:pPr>
            <w:r w:rsidRPr="007761BA">
              <w:rPr>
                <w:rFonts w:eastAsia="Times New Roman" w:cs="Times New Roman"/>
                <w:color w:val="22384F"/>
              </w:rPr>
              <w:t>$325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44709D"/>
            </w:tcBorders>
            <w:shd w:val="clear" w:color="000000" w:fill="D7E2EE"/>
            <w:noWrap/>
            <w:vAlign w:val="bottom"/>
            <w:hideMark/>
          </w:tcPr>
          <w:p w:rsidR="007761BA" w:rsidRPr="007761BA" w:rsidRDefault="007761BA" w:rsidP="007761BA">
            <w:pPr>
              <w:spacing w:after="0" w:line="240" w:lineRule="auto"/>
              <w:jc w:val="center"/>
              <w:rPr>
                <w:rFonts w:eastAsia="Times New Roman" w:cs="Times New Roman"/>
                <w:color w:val="22384F"/>
              </w:rPr>
            </w:pPr>
            <w:r w:rsidRPr="007761BA">
              <w:rPr>
                <w:rFonts w:eastAsia="Times New Roman" w:cs="Times New Roman"/>
                <w:color w:val="22384F"/>
              </w:rPr>
              <w:t>$813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44709D"/>
            </w:tcBorders>
            <w:shd w:val="clear" w:color="000000" w:fill="D7E2EE"/>
            <w:noWrap/>
            <w:vAlign w:val="bottom"/>
            <w:hideMark/>
          </w:tcPr>
          <w:p w:rsidR="007761BA" w:rsidRPr="007761BA" w:rsidRDefault="007761BA" w:rsidP="007761BA">
            <w:pPr>
              <w:spacing w:after="0" w:line="240" w:lineRule="auto"/>
              <w:jc w:val="center"/>
              <w:rPr>
                <w:rFonts w:eastAsia="Times New Roman" w:cs="Times New Roman"/>
                <w:color w:val="22384F"/>
              </w:rPr>
            </w:pPr>
            <w:r w:rsidRPr="007761BA">
              <w:rPr>
                <w:rFonts w:eastAsia="Times New Roman" w:cs="Times New Roman"/>
                <w:color w:val="22384F"/>
              </w:rPr>
              <w:t>$1,625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D7E2EE"/>
            <w:noWrap/>
            <w:vAlign w:val="bottom"/>
            <w:hideMark/>
          </w:tcPr>
          <w:p w:rsidR="007761BA" w:rsidRPr="007761BA" w:rsidRDefault="007761BA" w:rsidP="007761BA">
            <w:pPr>
              <w:spacing w:after="0" w:line="240" w:lineRule="auto"/>
              <w:jc w:val="center"/>
              <w:rPr>
                <w:rFonts w:eastAsia="Times New Roman" w:cs="Times New Roman"/>
                <w:color w:val="22384F"/>
              </w:rPr>
            </w:pPr>
            <w:r w:rsidRPr="007761BA">
              <w:rPr>
                <w:rFonts w:eastAsia="Times New Roman" w:cs="Times New Roman"/>
                <w:color w:val="22384F"/>
              </w:rPr>
              <w:t>$3,250</w:t>
            </w:r>
          </w:p>
        </w:tc>
      </w:tr>
      <w:tr w:rsidR="007761BA" w:rsidRPr="007761BA" w:rsidTr="007761BA">
        <w:trPr>
          <w:trHeight w:val="235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BA" w:rsidRPr="007761BA" w:rsidRDefault="007761BA" w:rsidP="007761BA">
            <w:pPr>
              <w:spacing w:after="0" w:line="240" w:lineRule="auto"/>
              <w:jc w:val="center"/>
              <w:rPr>
                <w:rFonts w:eastAsia="Times New Roman" w:cs="Times New Roman"/>
                <w:color w:val="22384F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BA" w:rsidRPr="007761BA" w:rsidRDefault="007761BA" w:rsidP="0077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BA" w:rsidRPr="007761BA" w:rsidRDefault="007761BA" w:rsidP="0077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BA" w:rsidRPr="007761BA" w:rsidRDefault="007761BA" w:rsidP="007761BA">
            <w:pPr>
              <w:spacing w:after="0" w:line="240" w:lineRule="auto"/>
              <w:rPr>
                <w:rFonts w:eastAsia="Times New Roman" w:cs="Times New Roman"/>
                <w:color w:val="22384F"/>
              </w:rPr>
            </w:pPr>
            <w:r w:rsidRPr="007761BA">
              <w:rPr>
                <w:rFonts w:eastAsia="Times New Roman" w:cs="Times New Roman"/>
                <w:color w:val="22384F"/>
              </w:rPr>
              <w:t>*Illustration - 35% tax bracket.  Consult your tax advisor</w:t>
            </w:r>
          </w:p>
        </w:tc>
      </w:tr>
    </w:tbl>
    <w:p w:rsidR="00777214" w:rsidRDefault="0033083D" w:rsidP="009F0F1E">
      <w:pPr>
        <w:spacing w:after="0" w:line="240" w:lineRule="auto"/>
        <w:ind w:left="360"/>
      </w:pPr>
      <w:bookmarkStart w:id="0" w:name="_GoBack"/>
      <w:bookmarkEnd w:id="0"/>
      <w:r>
        <w:rPr>
          <w:b/>
          <w:color w:val="181717"/>
          <w:sz w:val="20"/>
        </w:rPr>
        <w:t xml:space="preserve">For more information please contact </w:t>
      </w:r>
      <w:r w:rsidR="00D81D8C">
        <w:rPr>
          <w:b/>
          <w:color w:val="181717"/>
          <w:sz w:val="20"/>
        </w:rPr>
        <w:t xml:space="preserve">Diane </w:t>
      </w:r>
      <w:proofErr w:type="spellStart"/>
      <w:r w:rsidR="00D81D8C">
        <w:rPr>
          <w:b/>
          <w:color w:val="181717"/>
          <w:sz w:val="20"/>
        </w:rPr>
        <w:t>Brodeur</w:t>
      </w:r>
      <w:proofErr w:type="spellEnd"/>
      <w:r w:rsidR="00D81D8C">
        <w:rPr>
          <w:b/>
          <w:color w:val="181717"/>
          <w:sz w:val="20"/>
        </w:rPr>
        <w:t xml:space="preserve"> at (508) 997</w:t>
      </w:r>
      <w:r w:rsidR="008A529A">
        <w:rPr>
          <w:b/>
          <w:color w:val="181717"/>
          <w:sz w:val="20"/>
        </w:rPr>
        <w:t>-</w:t>
      </w:r>
      <w:r w:rsidR="00D81D8C">
        <w:rPr>
          <w:b/>
          <w:color w:val="181717"/>
          <w:sz w:val="20"/>
        </w:rPr>
        <w:t>1776</w:t>
      </w:r>
      <w:r>
        <w:rPr>
          <w:b/>
          <w:color w:val="181717"/>
          <w:sz w:val="20"/>
        </w:rPr>
        <w:t xml:space="preserve"> or e-mail </w:t>
      </w:r>
      <w:r w:rsidR="00D81D8C">
        <w:rPr>
          <w:b/>
          <w:color w:val="181717"/>
          <w:sz w:val="20"/>
        </w:rPr>
        <w:t>to dbrodeur@waterfrontleague</w:t>
      </w:r>
      <w:r>
        <w:rPr>
          <w:b/>
          <w:color w:val="181717"/>
          <w:sz w:val="20"/>
        </w:rPr>
        <w:t>.org</w:t>
      </w:r>
    </w:p>
    <w:sectPr w:rsidR="00777214" w:rsidSect="00C059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630" w:bottom="0" w:left="25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C01" w:rsidRDefault="001D0C01" w:rsidP="00D81D8C">
      <w:pPr>
        <w:spacing w:after="0" w:line="240" w:lineRule="auto"/>
      </w:pPr>
      <w:r>
        <w:separator/>
      </w:r>
    </w:p>
  </w:endnote>
  <w:endnote w:type="continuationSeparator" w:id="0">
    <w:p w:rsidR="001D0C01" w:rsidRDefault="001D0C01" w:rsidP="00D8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D8C" w:rsidRDefault="00D81D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D8C" w:rsidRDefault="00D81D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D8C" w:rsidRDefault="00D81D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C01" w:rsidRDefault="001D0C01" w:rsidP="00D81D8C">
      <w:pPr>
        <w:spacing w:after="0" w:line="240" w:lineRule="auto"/>
      </w:pPr>
      <w:r>
        <w:separator/>
      </w:r>
    </w:p>
  </w:footnote>
  <w:footnote w:type="continuationSeparator" w:id="0">
    <w:p w:rsidR="001D0C01" w:rsidRDefault="001D0C01" w:rsidP="00D81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D8C" w:rsidRDefault="00D81D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D8C" w:rsidRDefault="00D81D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D8C" w:rsidRDefault="00D81D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0F51"/>
    <w:multiLevelType w:val="hybridMultilevel"/>
    <w:tmpl w:val="B780314A"/>
    <w:lvl w:ilvl="0" w:tplc="447A6DDE">
      <w:start w:val="1"/>
      <w:numFmt w:val="bullet"/>
      <w:lvlText w:val="•"/>
      <w:lvlJc w:val="left"/>
      <w:pPr>
        <w:ind w:left="8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F682F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388FC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84B16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9EC18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74F09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08293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74610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14228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14"/>
    <w:rsid w:val="000231E8"/>
    <w:rsid w:val="000972B3"/>
    <w:rsid w:val="000F2C68"/>
    <w:rsid w:val="00163AD6"/>
    <w:rsid w:val="001D0C01"/>
    <w:rsid w:val="00313A8D"/>
    <w:rsid w:val="0033083D"/>
    <w:rsid w:val="0047736F"/>
    <w:rsid w:val="00492E19"/>
    <w:rsid w:val="006A7CD7"/>
    <w:rsid w:val="007761BA"/>
    <w:rsid w:val="00777214"/>
    <w:rsid w:val="007D2391"/>
    <w:rsid w:val="00847248"/>
    <w:rsid w:val="008A529A"/>
    <w:rsid w:val="009F0F1E"/>
    <w:rsid w:val="00AD501E"/>
    <w:rsid w:val="00B31B5D"/>
    <w:rsid w:val="00BC0A8A"/>
    <w:rsid w:val="00C059FB"/>
    <w:rsid w:val="00CA1174"/>
    <w:rsid w:val="00D50679"/>
    <w:rsid w:val="00D81D8C"/>
    <w:rsid w:val="00EA2D33"/>
    <w:rsid w:val="00EC6120"/>
    <w:rsid w:val="00F8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F12B13-731A-4B78-819D-82121B72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8"/>
      <w:outlineLvl w:val="0"/>
    </w:pPr>
    <w:rPr>
      <w:rFonts w:ascii="Calibri" w:eastAsia="Calibri" w:hAnsi="Calibri" w:cs="Calibri"/>
      <w:b/>
      <w:color w:val="006BA8"/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6BA8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1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D8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81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D8C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3308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6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Bernert</dc:creator>
  <cp:keywords/>
  <cp:lastModifiedBy>Paul Krause</cp:lastModifiedBy>
  <cp:revision>2</cp:revision>
  <cp:lastPrinted>2015-02-09T15:15:00Z</cp:lastPrinted>
  <dcterms:created xsi:type="dcterms:W3CDTF">2015-06-16T18:26:00Z</dcterms:created>
  <dcterms:modified xsi:type="dcterms:W3CDTF">2015-06-16T18:26:00Z</dcterms:modified>
</cp:coreProperties>
</file>